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7DFA3" w14:textId="03B6B991" w:rsidR="004A670A" w:rsidRPr="007B134B" w:rsidRDefault="004A39BD" w:rsidP="00F53609">
      <w:pPr>
        <w:pStyle w:val="Default"/>
        <w:spacing w:line="360" w:lineRule="auto"/>
        <w:jc w:val="center"/>
        <w:rPr>
          <w:rFonts w:asciiTheme="minorHAnsi" w:hAnsiTheme="minorHAnsi" w:cstheme="minorHAnsi"/>
          <w:b/>
          <w:bCs/>
          <w:sz w:val="22"/>
          <w:szCs w:val="22"/>
        </w:rPr>
      </w:pPr>
      <w:r w:rsidRPr="007B134B">
        <w:rPr>
          <w:rFonts w:asciiTheme="minorHAnsi" w:hAnsiTheme="minorHAnsi" w:cstheme="minorHAnsi"/>
          <w:b/>
          <w:bCs/>
          <w:sz w:val="22"/>
          <w:szCs w:val="22"/>
        </w:rPr>
        <w:t>REQUEST FOR PROPOSAL</w:t>
      </w:r>
    </w:p>
    <w:p w14:paraId="3ADAF2B0" w14:textId="19BB9DD7" w:rsidR="004A39BD" w:rsidRPr="007B134B" w:rsidRDefault="004A39BD" w:rsidP="00F53609">
      <w:pPr>
        <w:pStyle w:val="Default"/>
        <w:spacing w:line="360" w:lineRule="auto"/>
        <w:jc w:val="center"/>
        <w:rPr>
          <w:rFonts w:asciiTheme="minorHAnsi" w:hAnsiTheme="minorHAnsi" w:cstheme="minorHAnsi"/>
          <w:b/>
          <w:bCs/>
          <w:sz w:val="22"/>
          <w:szCs w:val="22"/>
        </w:rPr>
      </w:pPr>
      <w:r w:rsidRPr="007B134B">
        <w:rPr>
          <w:rFonts w:asciiTheme="minorHAnsi" w:hAnsiTheme="minorHAnsi" w:cstheme="minorHAnsi"/>
          <w:b/>
          <w:bCs/>
          <w:sz w:val="22"/>
          <w:szCs w:val="22"/>
        </w:rPr>
        <w:t>FOR</w:t>
      </w:r>
    </w:p>
    <w:p w14:paraId="028D4746" w14:textId="6C158D1D" w:rsidR="004A39BD" w:rsidRPr="007B134B" w:rsidRDefault="004A39BD" w:rsidP="00F53609">
      <w:pPr>
        <w:pStyle w:val="Default"/>
        <w:spacing w:line="360" w:lineRule="auto"/>
        <w:jc w:val="center"/>
        <w:rPr>
          <w:rFonts w:asciiTheme="minorHAnsi" w:hAnsiTheme="minorHAnsi" w:cstheme="minorHAnsi"/>
          <w:b/>
          <w:bCs/>
          <w:sz w:val="22"/>
          <w:szCs w:val="22"/>
        </w:rPr>
      </w:pPr>
      <w:r w:rsidRPr="007B134B">
        <w:rPr>
          <w:rFonts w:asciiTheme="minorHAnsi" w:hAnsiTheme="minorHAnsi" w:cstheme="minorHAnsi"/>
          <w:b/>
          <w:bCs/>
          <w:sz w:val="22"/>
          <w:szCs w:val="22"/>
        </w:rPr>
        <w:t xml:space="preserve">ANNUAL WASTEWATER </w:t>
      </w:r>
      <w:r w:rsidR="000F6D30">
        <w:rPr>
          <w:rFonts w:asciiTheme="minorHAnsi" w:hAnsiTheme="minorHAnsi" w:cstheme="minorHAnsi"/>
          <w:b/>
          <w:bCs/>
          <w:sz w:val="22"/>
          <w:szCs w:val="22"/>
        </w:rPr>
        <w:t xml:space="preserve">COLLECTION </w:t>
      </w:r>
      <w:r w:rsidRPr="007B134B">
        <w:rPr>
          <w:rFonts w:asciiTheme="minorHAnsi" w:hAnsiTheme="minorHAnsi" w:cstheme="minorHAnsi"/>
          <w:b/>
          <w:bCs/>
          <w:sz w:val="22"/>
          <w:szCs w:val="22"/>
        </w:rPr>
        <w:t>SYSTEM INSPECTION AND REP</w:t>
      </w:r>
      <w:r w:rsidR="000F6D30">
        <w:rPr>
          <w:rFonts w:asciiTheme="minorHAnsi" w:hAnsiTheme="minorHAnsi" w:cstheme="minorHAnsi"/>
          <w:b/>
          <w:bCs/>
          <w:sz w:val="22"/>
          <w:szCs w:val="22"/>
        </w:rPr>
        <w:t>AIRS</w:t>
      </w:r>
    </w:p>
    <w:p w14:paraId="431855B1" w14:textId="28856762" w:rsidR="004A39BD" w:rsidRPr="007B134B" w:rsidRDefault="004A39BD" w:rsidP="00F53609">
      <w:pPr>
        <w:pStyle w:val="Default"/>
        <w:spacing w:line="360" w:lineRule="auto"/>
        <w:jc w:val="center"/>
        <w:rPr>
          <w:rFonts w:asciiTheme="minorHAnsi" w:hAnsiTheme="minorHAnsi" w:cstheme="minorHAnsi"/>
          <w:b/>
          <w:bCs/>
          <w:sz w:val="22"/>
          <w:szCs w:val="22"/>
        </w:rPr>
      </w:pPr>
      <w:r w:rsidRPr="007B134B">
        <w:rPr>
          <w:rFonts w:asciiTheme="minorHAnsi" w:hAnsiTheme="minorHAnsi" w:cstheme="minorHAnsi"/>
          <w:b/>
          <w:bCs/>
          <w:sz w:val="22"/>
          <w:szCs w:val="22"/>
        </w:rPr>
        <w:t xml:space="preserve">CIP NO. </w:t>
      </w:r>
      <w:r w:rsidR="009D3E99" w:rsidRPr="007B134B">
        <w:rPr>
          <w:rFonts w:asciiTheme="minorHAnsi" w:hAnsiTheme="minorHAnsi" w:cstheme="minorHAnsi"/>
          <w:b/>
          <w:bCs/>
          <w:sz w:val="22"/>
          <w:szCs w:val="22"/>
        </w:rPr>
        <w:t>2</w:t>
      </w:r>
      <w:r w:rsidR="001F2596">
        <w:rPr>
          <w:rFonts w:asciiTheme="minorHAnsi" w:hAnsiTheme="minorHAnsi" w:cstheme="minorHAnsi"/>
          <w:b/>
          <w:bCs/>
          <w:sz w:val="22"/>
          <w:szCs w:val="22"/>
        </w:rPr>
        <w:t>2</w:t>
      </w:r>
      <w:r w:rsidR="009D3E99" w:rsidRPr="007B134B">
        <w:rPr>
          <w:rFonts w:asciiTheme="minorHAnsi" w:hAnsiTheme="minorHAnsi" w:cstheme="minorHAnsi"/>
          <w:b/>
          <w:bCs/>
          <w:sz w:val="22"/>
          <w:szCs w:val="22"/>
        </w:rPr>
        <w:t>-00</w:t>
      </w:r>
      <w:r w:rsidR="000F6D30">
        <w:rPr>
          <w:rFonts w:asciiTheme="minorHAnsi" w:hAnsiTheme="minorHAnsi" w:cstheme="minorHAnsi"/>
          <w:b/>
          <w:bCs/>
          <w:sz w:val="22"/>
          <w:szCs w:val="22"/>
        </w:rPr>
        <w:t>2</w:t>
      </w:r>
    </w:p>
    <w:p w14:paraId="0DB937E3" w14:textId="247728F3" w:rsidR="004A39BD" w:rsidRPr="007B134B" w:rsidRDefault="004A39BD" w:rsidP="00F53609">
      <w:pPr>
        <w:pStyle w:val="Default"/>
        <w:spacing w:line="360" w:lineRule="auto"/>
        <w:jc w:val="center"/>
        <w:rPr>
          <w:rFonts w:asciiTheme="minorHAnsi" w:hAnsiTheme="minorHAnsi" w:cstheme="minorHAnsi"/>
          <w:b/>
          <w:bCs/>
          <w:sz w:val="22"/>
          <w:szCs w:val="22"/>
        </w:rPr>
      </w:pPr>
      <w:r w:rsidRPr="007B134B">
        <w:rPr>
          <w:rFonts w:asciiTheme="minorHAnsi" w:hAnsiTheme="minorHAnsi" w:cstheme="minorHAnsi"/>
          <w:b/>
          <w:bCs/>
          <w:sz w:val="22"/>
          <w:szCs w:val="22"/>
        </w:rPr>
        <w:t>CITY OF PRAIRIE VIEW, TEXAS</w:t>
      </w:r>
    </w:p>
    <w:p w14:paraId="2ADDDB7F" w14:textId="77777777" w:rsidR="004A39BD" w:rsidRPr="00F63C04" w:rsidRDefault="004A39BD" w:rsidP="004A670A">
      <w:pPr>
        <w:pStyle w:val="Default"/>
        <w:rPr>
          <w:rFonts w:asciiTheme="minorHAnsi" w:hAnsiTheme="minorHAnsi" w:cstheme="minorHAnsi"/>
          <w:sz w:val="22"/>
          <w:szCs w:val="22"/>
        </w:rPr>
      </w:pPr>
    </w:p>
    <w:p w14:paraId="69B72FA6" w14:textId="32CA542E" w:rsidR="004A39BD" w:rsidRPr="00F63C04" w:rsidRDefault="004A39BD" w:rsidP="004A39BD">
      <w:pPr>
        <w:pStyle w:val="Default"/>
        <w:rPr>
          <w:rFonts w:asciiTheme="minorHAnsi" w:hAnsiTheme="minorHAnsi" w:cstheme="minorHAnsi"/>
          <w:sz w:val="22"/>
          <w:szCs w:val="22"/>
        </w:rPr>
      </w:pPr>
      <w:r w:rsidRPr="00F63C04">
        <w:rPr>
          <w:rFonts w:asciiTheme="minorHAnsi" w:hAnsiTheme="minorHAnsi" w:cstheme="minorHAnsi"/>
          <w:sz w:val="22"/>
          <w:szCs w:val="22"/>
        </w:rPr>
        <w:t xml:space="preserve">The City of Prairie View invites qualified Vendors to submit proposals and pricing for completion of work that includes furnishing all labor, tools, materials, equipment and incidentals associated with inspection and reporting for wastewater mains of various sizes and locations within the </w:t>
      </w:r>
      <w:proofErr w:type="gramStart"/>
      <w:r w:rsidRPr="00F63C04">
        <w:rPr>
          <w:rFonts w:asciiTheme="minorHAnsi" w:hAnsiTheme="minorHAnsi" w:cstheme="minorHAnsi"/>
          <w:sz w:val="22"/>
          <w:szCs w:val="22"/>
        </w:rPr>
        <w:t>City</w:t>
      </w:r>
      <w:proofErr w:type="gramEnd"/>
      <w:r w:rsidRPr="00F63C04">
        <w:rPr>
          <w:rFonts w:asciiTheme="minorHAnsi" w:hAnsiTheme="minorHAnsi" w:cstheme="minorHAnsi"/>
          <w:sz w:val="22"/>
          <w:szCs w:val="22"/>
        </w:rPr>
        <w:t xml:space="preserve">. </w:t>
      </w:r>
    </w:p>
    <w:p w14:paraId="04A90B10" w14:textId="77777777" w:rsidR="004A39BD" w:rsidRPr="00F63C04" w:rsidRDefault="004A39BD" w:rsidP="004A670A">
      <w:pPr>
        <w:pStyle w:val="Default"/>
        <w:rPr>
          <w:rFonts w:asciiTheme="minorHAnsi" w:hAnsiTheme="minorHAnsi" w:cstheme="minorHAnsi"/>
          <w:sz w:val="22"/>
          <w:szCs w:val="22"/>
        </w:rPr>
      </w:pPr>
    </w:p>
    <w:p w14:paraId="42C52C22" w14:textId="4E09AD2B" w:rsidR="00D850F4" w:rsidRPr="008E6B0C" w:rsidRDefault="00D850F4" w:rsidP="00D850F4">
      <w:pPr>
        <w:pStyle w:val="NoSpacing"/>
        <w:rPr>
          <w:rFonts w:asciiTheme="minorHAnsi" w:hAnsiTheme="minorHAnsi" w:cstheme="minorBidi"/>
          <w:sz w:val="22"/>
        </w:rPr>
      </w:pPr>
      <w:r w:rsidRPr="00B81C18">
        <w:rPr>
          <w:rFonts w:asciiTheme="minorHAnsi" w:hAnsiTheme="minorHAnsi" w:cstheme="minorBidi"/>
          <w:sz w:val="22"/>
        </w:rPr>
        <w:t xml:space="preserve">Sealed responses addressed to the City of Prairie View must be received </w:t>
      </w:r>
      <w:r w:rsidRPr="00B81C18">
        <w:rPr>
          <w:rFonts w:asciiTheme="minorHAnsi" w:hAnsiTheme="minorHAnsi" w:cstheme="minorBidi"/>
          <w:b/>
          <w:bCs/>
          <w:sz w:val="22"/>
        </w:rPr>
        <w:t>BEFORE FRIDAY</w:t>
      </w:r>
      <w:r w:rsidRPr="00B81C18">
        <w:rPr>
          <w:rFonts w:asciiTheme="minorHAnsi" w:hAnsiTheme="minorHAnsi" w:cstheme="minorBidi"/>
          <w:b/>
          <w:bCs/>
          <w:color w:val="000000" w:themeColor="text1"/>
          <w:sz w:val="22"/>
        </w:rPr>
        <w:t xml:space="preserve">, </w:t>
      </w:r>
      <w:r w:rsidR="00285B9E">
        <w:rPr>
          <w:rFonts w:asciiTheme="minorHAnsi" w:hAnsiTheme="minorHAnsi" w:cstheme="minorBidi"/>
          <w:b/>
          <w:bCs/>
          <w:color w:val="000000" w:themeColor="text1"/>
          <w:sz w:val="22"/>
        </w:rPr>
        <w:t>November 1</w:t>
      </w:r>
      <w:r w:rsidR="00DA6B8B">
        <w:rPr>
          <w:rFonts w:asciiTheme="minorHAnsi" w:hAnsiTheme="minorHAnsi" w:cstheme="minorBidi"/>
          <w:b/>
          <w:bCs/>
          <w:color w:val="000000" w:themeColor="text1"/>
          <w:sz w:val="22"/>
        </w:rPr>
        <w:t>7</w:t>
      </w:r>
      <w:r w:rsidRPr="00B81C18">
        <w:rPr>
          <w:rFonts w:asciiTheme="minorHAnsi" w:hAnsiTheme="minorHAnsi" w:cstheme="minorBidi"/>
          <w:b/>
          <w:bCs/>
          <w:color w:val="000000" w:themeColor="text1"/>
          <w:sz w:val="22"/>
        </w:rPr>
        <w:t xml:space="preserve">, 2023, 2:00 PM, CDT, </w:t>
      </w:r>
      <w:r w:rsidRPr="00B81C18">
        <w:rPr>
          <w:rFonts w:asciiTheme="minorHAnsi" w:hAnsiTheme="minorHAnsi" w:cstheme="minorBidi"/>
          <w:sz w:val="22"/>
        </w:rPr>
        <w:t>at City Hall, 44500 Business Highway 290 Prairie View, TX  77446. All Responses must be in the city’s possession and stamped received on or before the scheduled date and time (no late</w:t>
      </w:r>
      <w:r w:rsidRPr="558FDC0F">
        <w:rPr>
          <w:rFonts w:asciiTheme="minorHAnsi" w:hAnsiTheme="minorHAnsi" w:cstheme="minorBidi"/>
          <w:sz w:val="22"/>
        </w:rPr>
        <w:t xml:space="preserve"> responses will be considered). Responses submitted to the City of Prairie View must be received before the due date and time. </w:t>
      </w:r>
      <w:r w:rsidRPr="558FDC0F">
        <w:rPr>
          <w:rFonts w:asciiTheme="minorHAnsi" w:hAnsiTheme="minorHAnsi" w:cstheme="minorBidi"/>
          <w:b/>
          <w:bCs/>
          <w:sz w:val="22"/>
        </w:rPr>
        <w:t>The City of Prairie View is not open for weekend or holiday deliveries.</w:t>
      </w:r>
    </w:p>
    <w:p w14:paraId="213AFA68" w14:textId="77777777" w:rsidR="00D850F4" w:rsidRPr="008E6B0C" w:rsidRDefault="00D850F4" w:rsidP="00D850F4">
      <w:pPr>
        <w:pStyle w:val="NoSpacing"/>
        <w:jc w:val="both"/>
        <w:rPr>
          <w:rFonts w:asciiTheme="minorHAnsi" w:hAnsiTheme="minorHAnsi" w:cstheme="minorHAnsi"/>
          <w:sz w:val="22"/>
        </w:rPr>
      </w:pPr>
    </w:p>
    <w:p w14:paraId="6EA52A64" w14:textId="77777777" w:rsidR="00D850F4" w:rsidRPr="008E6B0C" w:rsidRDefault="00D850F4" w:rsidP="00D850F4">
      <w:pPr>
        <w:pStyle w:val="NoSpacing"/>
        <w:jc w:val="both"/>
        <w:rPr>
          <w:rFonts w:asciiTheme="minorHAnsi" w:hAnsiTheme="minorHAnsi" w:cstheme="minorHAnsi"/>
          <w:b/>
          <w:sz w:val="22"/>
        </w:rPr>
      </w:pPr>
      <w:r w:rsidRPr="008E6B0C">
        <w:rPr>
          <w:rFonts w:asciiTheme="minorHAnsi" w:hAnsiTheme="minorHAnsi" w:cstheme="minorHAnsi"/>
          <w:b/>
          <w:sz w:val="22"/>
        </w:rPr>
        <w:t xml:space="preserve">The response documents can be obtained </w:t>
      </w:r>
      <w:r>
        <w:rPr>
          <w:rFonts w:asciiTheme="minorHAnsi" w:hAnsiTheme="minorHAnsi" w:cstheme="minorHAnsi"/>
          <w:b/>
          <w:sz w:val="22"/>
        </w:rPr>
        <w:t>either</w:t>
      </w:r>
      <w:r w:rsidRPr="008E6B0C">
        <w:rPr>
          <w:rFonts w:asciiTheme="minorHAnsi" w:hAnsiTheme="minorHAnsi" w:cstheme="minorHAnsi"/>
          <w:b/>
          <w:sz w:val="22"/>
        </w:rPr>
        <w:t xml:space="preserve"> by contacting </w:t>
      </w:r>
      <w:r>
        <w:rPr>
          <w:rFonts w:asciiTheme="minorHAnsi" w:hAnsiTheme="minorHAnsi" w:cstheme="minorHAnsi"/>
          <w:b/>
          <w:sz w:val="22"/>
        </w:rPr>
        <w:t>City Hall</w:t>
      </w:r>
      <w:r w:rsidRPr="008E6B0C">
        <w:rPr>
          <w:rFonts w:asciiTheme="minorHAnsi" w:hAnsiTheme="minorHAnsi" w:cstheme="minorHAnsi"/>
          <w:b/>
          <w:sz w:val="22"/>
        </w:rPr>
        <w:t>, 44500 Business Highway 290</w:t>
      </w:r>
      <w:r>
        <w:rPr>
          <w:rFonts w:asciiTheme="minorHAnsi" w:hAnsiTheme="minorHAnsi" w:cstheme="minorHAnsi"/>
          <w:b/>
          <w:sz w:val="22"/>
        </w:rPr>
        <w:t>,</w:t>
      </w:r>
      <w:r w:rsidRPr="008E6B0C">
        <w:rPr>
          <w:rFonts w:asciiTheme="minorHAnsi" w:hAnsiTheme="minorHAnsi" w:cstheme="minorHAnsi"/>
          <w:b/>
          <w:sz w:val="22"/>
        </w:rPr>
        <w:t xml:space="preserve"> Prairie View, TX  77446 or by calling </w:t>
      </w:r>
      <w:r>
        <w:rPr>
          <w:rFonts w:asciiTheme="minorHAnsi" w:hAnsiTheme="minorHAnsi" w:cstheme="minorHAnsi"/>
          <w:b/>
          <w:sz w:val="22"/>
        </w:rPr>
        <w:t>the City Secretary Office</w:t>
      </w:r>
      <w:r w:rsidRPr="008E6B0C">
        <w:rPr>
          <w:rFonts w:asciiTheme="minorHAnsi" w:hAnsiTheme="minorHAnsi" w:cstheme="minorHAnsi"/>
          <w:b/>
          <w:sz w:val="22"/>
        </w:rPr>
        <w:t xml:space="preserve"> at (936)</w:t>
      </w:r>
      <w:r>
        <w:rPr>
          <w:rFonts w:asciiTheme="minorHAnsi" w:hAnsiTheme="minorHAnsi" w:cstheme="minorHAnsi"/>
          <w:b/>
          <w:sz w:val="22"/>
        </w:rPr>
        <w:t xml:space="preserve"> </w:t>
      </w:r>
      <w:r w:rsidRPr="008E6B0C">
        <w:rPr>
          <w:rFonts w:asciiTheme="minorHAnsi" w:hAnsiTheme="minorHAnsi" w:cstheme="minorHAnsi"/>
          <w:b/>
          <w:sz w:val="22"/>
        </w:rPr>
        <w:t>857-3711</w:t>
      </w:r>
      <w:r>
        <w:rPr>
          <w:rFonts w:asciiTheme="minorHAnsi" w:hAnsiTheme="minorHAnsi" w:cstheme="minorHAnsi"/>
          <w:b/>
          <w:sz w:val="22"/>
        </w:rPr>
        <w:t xml:space="preserve"> or Trilogy Engineering Services, 650 N. Sam Houston Parkway E, Suite 300, Houston, TX, 77060.</w:t>
      </w:r>
    </w:p>
    <w:p w14:paraId="51582A86" w14:textId="77777777" w:rsidR="00D850F4" w:rsidRDefault="00D850F4" w:rsidP="00D850F4">
      <w:pPr>
        <w:pStyle w:val="NoSpacing"/>
        <w:jc w:val="both"/>
        <w:rPr>
          <w:rFonts w:asciiTheme="minorHAnsi" w:hAnsiTheme="minorHAnsi" w:cstheme="minorHAnsi"/>
          <w:sz w:val="22"/>
        </w:rPr>
      </w:pPr>
    </w:p>
    <w:p w14:paraId="3E643B9C" w14:textId="5F4B3EBA" w:rsidR="00D850F4" w:rsidRPr="008E6B0C" w:rsidRDefault="00D850F4" w:rsidP="00D850F4">
      <w:pPr>
        <w:pStyle w:val="NoSpacing"/>
        <w:jc w:val="both"/>
        <w:rPr>
          <w:rFonts w:asciiTheme="minorHAnsi" w:hAnsiTheme="minorHAnsi" w:cstheme="minorHAnsi"/>
          <w:sz w:val="22"/>
        </w:rPr>
      </w:pPr>
      <w:r w:rsidRPr="008E6B0C">
        <w:rPr>
          <w:rFonts w:asciiTheme="minorHAnsi" w:hAnsiTheme="minorHAnsi" w:cstheme="minorHAnsi"/>
          <w:sz w:val="22"/>
        </w:rPr>
        <w:t xml:space="preserve">The contract will be awarded to the Respondent(s) </w:t>
      </w:r>
      <w:r w:rsidR="00DA7794" w:rsidRPr="008E6B0C">
        <w:rPr>
          <w:rFonts w:asciiTheme="minorHAnsi" w:hAnsiTheme="minorHAnsi" w:cstheme="minorHAnsi"/>
          <w:sz w:val="22"/>
        </w:rPr>
        <w:t>based on</w:t>
      </w:r>
      <w:r w:rsidRPr="008E6B0C">
        <w:rPr>
          <w:rFonts w:asciiTheme="minorHAnsi" w:hAnsiTheme="minorHAnsi" w:cstheme="minorHAnsi"/>
          <w:sz w:val="22"/>
        </w:rPr>
        <w:t xml:space="preserve"> demonstrated competence and qualifications to perform the goods/services at a negotiated and reasonable price. The professional fees under the contract may not exceed any maximum provided by law.</w:t>
      </w:r>
    </w:p>
    <w:p w14:paraId="264F9CDA" w14:textId="77777777" w:rsidR="00D850F4" w:rsidRDefault="00D850F4" w:rsidP="00D850F4">
      <w:pPr>
        <w:pStyle w:val="NoSpacing"/>
        <w:jc w:val="both"/>
        <w:rPr>
          <w:rFonts w:asciiTheme="minorHAnsi" w:hAnsiTheme="minorHAnsi" w:cstheme="minorHAnsi"/>
          <w:sz w:val="22"/>
        </w:rPr>
      </w:pPr>
    </w:p>
    <w:p w14:paraId="57410E1E" w14:textId="77777777" w:rsidR="00D850F4" w:rsidRDefault="00D850F4" w:rsidP="00D850F4">
      <w:pPr>
        <w:pStyle w:val="NoSpacing"/>
        <w:jc w:val="both"/>
        <w:rPr>
          <w:rFonts w:asciiTheme="minorHAnsi" w:hAnsiTheme="minorHAnsi" w:cstheme="minorHAnsi"/>
          <w:sz w:val="22"/>
        </w:rPr>
      </w:pPr>
      <w:r w:rsidRPr="008E6B0C">
        <w:rPr>
          <w:rFonts w:asciiTheme="minorHAnsi" w:hAnsiTheme="minorHAnsi" w:cstheme="minorHAnsi"/>
          <w:sz w:val="22"/>
        </w:rPr>
        <w:t xml:space="preserve">The </w:t>
      </w:r>
      <w:r>
        <w:rPr>
          <w:rFonts w:asciiTheme="minorHAnsi" w:hAnsiTheme="minorHAnsi" w:cstheme="minorHAnsi"/>
          <w:sz w:val="22"/>
        </w:rPr>
        <w:t>City</w:t>
      </w:r>
      <w:r w:rsidRPr="008E6B0C">
        <w:rPr>
          <w:rFonts w:asciiTheme="minorHAnsi" w:hAnsiTheme="minorHAnsi" w:cstheme="minorHAnsi"/>
          <w:sz w:val="22"/>
        </w:rPr>
        <w:t xml:space="preserve"> reserves the right to refuse and reject any or all responses, waive any or all formalities or technicalities, accept the response or portions of the response determined to be the best value and most advantageous to the </w:t>
      </w:r>
      <w:r>
        <w:rPr>
          <w:rFonts w:asciiTheme="minorHAnsi" w:hAnsiTheme="minorHAnsi" w:cstheme="minorHAnsi"/>
          <w:sz w:val="22"/>
        </w:rPr>
        <w:t>City</w:t>
      </w:r>
      <w:r w:rsidRPr="008E6B0C">
        <w:rPr>
          <w:rFonts w:asciiTheme="minorHAnsi" w:hAnsiTheme="minorHAnsi" w:cstheme="minorHAnsi"/>
          <w:sz w:val="22"/>
        </w:rPr>
        <w:t xml:space="preserve">, and </w:t>
      </w:r>
      <w:r>
        <w:rPr>
          <w:rFonts w:asciiTheme="minorHAnsi" w:hAnsiTheme="minorHAnsi" w:cstheme="minorHAnsi"/>
          <w:sz w:val="22"/>
        </w:rPr>
        <w:t xml:space="preserve">may </w:t>
      </w:r>
      <w:r w:rsidRPr="008E6B0C">
        <w:rPr>
          <w:rFonts w:asciiTheme="minorHAnsi" w:hAnsiTheme="minorHAnsi" w:cstheme="minorHAnsi"/>
          <w:sz w:val="22"/>
        </w:rPr>
        <w:t xml:space="preserve">hold the responses for a period of 120 days without </w:t>
      </w:r>
      <w:proofErr w:type="gramStart"/>
      <w:r w:rsidRPr="008E6B0C">
        <w:rPr>
          <w:rFonts w:asciiTheme="minorHAnsi" w:hAnsiTheme="minorHAnsi" w:cstheme="minorHAnsi"/>
          <w:sz w:val="22"/>
        </w:rPr>
        <w:t>taking action</w:t>
      </w:r>
      <w:proofErr w:type="gramEnd"/>
      <w:r w:rsidRPr="008E6B0C">
        <w:rPr>
          <w:rFonts w:asciiTheme="minorHAnsi" w:hAnsiTheme="minorHAnsi" w:cstheme="minorHAnsi"/>
          <w:sz w:val="22"/>
        </w:rPr>
        <w:t xml:space="preserve">. Respondents are required to hold their responses firm for the same </w:t>
      </w:r>
      <w:proofErr w:type="gramStart"/>
      <w:r w:rsidRPr="008E6B0C">
        <w:rPr>
          <w:rFonts w:asciiTheme="minorHAnsi" w:hAnsiTheme="minorHAnsi" w:cstheme="minorHAnsi"/>
          <w:sz w:val="22"/>
        </w:rPr>
        <w:t>period of time</w:t>
      </w:r>
      <w:proofErr w:type="gramEnd"/>
      <w:r w:rsidRPr="008E6B0C">
        <w:rPr>
          <w:rFonts w:asciiTheme="minorHAnsi" w:hAnsiTheme="minorHAnsi" w:cstheme="minorHAnsi"/>
          <w:sz w:val="22"/>
        </w:rPr>
        <w:t>.</w:t>
      </w:r>
    </w:p>
    <w:p w14:paraId="5E01C0A9" w14:textId="77777777" w:rsidR="00FE1B23" w:rsidRDefault="00FE1B23" w:rsidP="00D850F4">
      <w:pPr>
        <w:pStyle w:val="NoSpacing"/>
        <w:jc w:val="both"/>
        <w:rPr>
          <w:rFonts w:asciiTheme="minorHAnsi" w:hAnsiTheme="minorHAnsi" w:cstheme="minorHAnsi"/>
          <w:sz w:val="22"/>
        </w:rPr>
      </w:pPr>
    </w:p>
    <w:p w14:paraId="7C2C6F31" w14:textId="4D22B51B" w:rsidR="00FE1B23" w:rsidRPr="008E6B0C" w:rsidRDefault="00FE1B23" w:rsidP="00D850F4">
      <w:pPr>
        <w:pStyle w:val="NoSpacing"/>
        <w:jc w:val="both"/>
        <w:rPr>
          <w:rFonts w:asciiTheme="minorHAnsi" w:hAnsiTheme="minorHAnsi" w:cstheme="minorHAnsi"/>
          <w:sz w:val="22"/>
        </w:rPr>
      </w:pPr>
      <w:r>
        <w:rPr>
          <w:rFonts w:asciiTheme="minorHAnsi" w:hAnsiTheme="minorHAnsi" w:cstheme="minorHAnsi"/>
          <w:sz w:val="22"/>
        </w:rPr>
        <w:t xml:space="preserve">The </w:t>
      </w:r>
      <w:proofErr w:type="gramStart"/>
      <w:r>
        <w:rPr>
          <w:rFonts w:asciiTheme="minorHAnsi" w:hAnsiTheme="minorHAnsi" w:cstheme="minorHAnsi"/>
          <w:sz w:val="22"/>
        </w:rPr>
        <w:t>City</w:t>
      </w:r>
      <w:proofErr w:type="gramEnd"/>
      <w:r>
        <w:rPr>
          <w:rFonts w:asciiTheme="minorHAnsi" w:hAnsiTheme="minorHAnsi" w:cstheme="minorHAnsi"/>
          <w:sz w:val="22"/>
        </w:rPr>
        <w:t xml:space="preserve"> is exempt from compliance with Chapter 252, Texas Local Government </w:t>
      </w:r>
      <w:proofErr w:type="gramStart"/>
      <w:r>
        <w:rPr>
          <w:rFonts w:asciiTheme="minorHAnsi" w:hAnsiTheme="minorHAnsi" w:cstheme="minorHAnsi"/>
          <w:sz w:val="22"/>
        </w:rPr>
        <w:t>Code</w:t>
      </w:r>
      <w:proofErr w:type="gramEnd"/>
      <w:r>
        <w:rPr>
          <w:rFonts w:asciiTheme="minorHAnsi" w:hAnsiTheme="minorHAnsi" w:cstheme="minorHAnsi"/>
          <w:sz w:val="22"/>
        </w:rPr>
        <w:t xml:space="preserve"> as the services being solicited are necessary to preserve and protect the public health and safety of the City’s residents.</w:t>
      </w:r>
    </w:p>
    <w:p w14:paraId="1E59F014" w14:textId="77777777" w:rsidR="0054031D" w:rsidRDefault="0054031D" w:rsidP="00D850F4">
      <w:pPr>
        <w:pStyle w:val="NoSpacing"/>
        <w:jc w:val="center"/>
        <w:rPr>
          <w:rFonts w:asciiTheme="minorHAnsi" w:hAnsiTheme="minorHAnsi" w:cstheme="minorHAnsi"/>
          <w:b/>
          <w:sz w:val="22"/>
        </w:rPr>
      </w:pPr>
    </w:p>
    <w:p w14:paraId="7FC1F0E3" w14:textId="7F5C98AC" w:rsidR="00D850F4" w:rsidRDefault="00D850F4" w:rsidP="00D850F4">
      <w:pPr>
        <w:pStyle w:val="NoSpacing"/>
        <w:jc w:val="center"/>
        <w:rPr>
          <w:rFonts w:asciiTheme="minorHAnsi" w:hAnsiTheme="minorHAnsi" w:cstheme="minorHAnsi"/>
          <w:bCs/>
          <w:sz w:val="22"/>
        </w:rPr>
      </w:pPr>
      <w:r w:rsidRPr="00B81C18">
        <w:rPr>
          <w:rFonts w:asciiTheme="minorHAnsi" w:hAnsiTheme="minorHAnsi" w:cstheme="minorHAnsi"/>
          <w:bCs/>
          <w:sz w:val="22"/>
        </w:rPr>
        <w:t>Hand-delivered &amp; Couriered Submissions:</w:t>
      </w:r>
    </w:p>
    <w:p w14:paraId="5507FF59" w14:textId="77777777" w:rsidR="006475AB" w:rsidRPr="00B81C18" w:rsidRDefault="006475AB" w:rsidP="00D850F4">
      <w:pPr>
        <w:pStyle w:val="NoSpacing"/>
        <w:jc w:val="center"/>
        <w:rPr>
          <w:rFonts w:asciiTheme="minorHAnsi" w:hAnsiTheme="minorHAnsi" w:cstheme="minorHAnsi"/>
          <w:bCs/>
          <w:sz w:val="22"/>
        </w:rPr>
      </w:pPr>
    </w:p>
    <w:p w14:paraId="4E433A5C" w14:textId="77777777" w:rsidR="00D850F4" w:rsidRPr="00B81C18" w:rsidRDefault="00D850F4" w:rsidP="006475AB">
      <w:pPr>
        <w:spacing w:before="5" w:after="0" w:line="240" w:lineRule="auto"/>
        <w:jc w:val="center"/>
        <w:rPr>
          <w:b/>
        </w:rPr>
      </w:pPr>
      <w:r w:rsidRPr="00B81C18">
        <w:rPr>
          <w:b/>
        </w:rPr>
        <w:t>City of Prairie View</w:t>
      </w:r>
    </w:p>
    <w:p w14:paraId="0422CC0B" w14:textId="77777777" w:rsidR="00D850F4" w:rsidRPr="00B81C18" w:rsidRDefault="00D850F4" w:rsidP="006475AB">
      <w:pPr>
        <w:spacing w:before="5" w:after="0" w:line="240" w:lineRule="auto"/>
        <w:jc w:val="center"/>
        <w:rPr>
          <w:b/>
        </w:rPr>
      </w:pPr>
      <w:r w:rsidRPr="00B81C18">
        <w:rPr>
          <w:b/>
        </w:rPr>
        <w:t>Assistant City Manager</w:t>
      </w:r>
    </w:p>
    <w:p w14:paraId="45FA75B2" w14:textId="77777777" w:rsidR="00D850F4" w:rsidRPr="00B81C18" w:rsidRDefault="00D850F4" w:rsidP="006475AB">
      <w:pPr>
        <w:spacing w:before="5" w:after="0" w:line="240" w:lineRule="auto"/>
        <w:jc w:val="center"/>
        <w:rPr>
          <w:b/>
        </w:rPr>
      </w:pPr>
      <w:r w:rsidRPr="00B81C18">
        <w:rPr>
          <w:b/>
        </w:rPr>
        <w:t>44500 Business Highway 290</w:t>
      </w:r>
    </w:p>
    <w:p w14:paraId="3482143E" w14:textId="77777777" w:rsidR="00D850F4" w:rsidRDefault="00D850F4" w:rsidP="006475AB">
      <w:pPr>
        <w:spacing w:before="5" w:after="0" w:line="240" w:lineRule="auto"/>
        <w:jc w:val="center"/>
        <w:rPr>
          <w:b/>
        </w:rPr>
      </w:pPr>
      <w:r w:rsidRPr="00B81C18">
        <w:rPr>
          <w:b/>
        </w:rPr>
        <w:t>Prairie View, TX 77446</w:t>
      </w:r>
    </w:p>
    <w:p w14:paraId="7D4F5B8C" w14:textId="77777777" w:rsidR="00D850F4" w:rsidRDefault="00D850F4" w:rsidP="00D850F4">
      <w:pPr>
        <w:pStyle w:val="NoSpacing"/>
        <w:jc w:val="center"/>
        <w:rPr>
          <w:rFonts w:asciiTheme="minorHAnsi" w:hAnsiTheme="minorHAnsi" w:cstheme="minorHAnsi"/>
          <w:sz w:val="22"/>
        </w:rPr>
      </w:pPr>
    </w:p>
    <w:p w14:paraId="6877FF92" w14:textId="77777777" w:rsidR="00D850F4" w:rsidRDefault="00D850F4" w:rsidP="00D850F4">
      <w:pPr>
        <w:pStyle w:val="NoSpacing"/>
        <w:jc w:val="center"/>
        <w:rPr>
          <w:rFonts w:asciiTheme="minorHAnsi" w:hAnsiTheme="minorHAnsi" w:cstheme="minorHAnsi"/>
          <w:sz w:val="22"/>
        </w:rPr>
      </w:pPr>
      <w:r w:rsidRPr="008E6B0C">
        <w:rPr>
          <w:rFonts w:asciiTheme="minorHAnsi" w:hAnsiTheme="minorHAnsi" w:cstheme="minorHAnsi"/>
          <w:b/>
          <w:sz w:val="22"/>
        </w:rPr>
        <w:t>LABELING INSTRUCTIONS:</w:t>
      </w:r>
      <w:r w:rsidRPr="008E6B0C">
        <w:rPr>
          <w:rFonts w:asciiTheme="minorHAnsi" w:hAnsiTheme="minorHAnsi" w:cstheme="minorHAnsi"/>
          <w:sz w:val="22"/>
        </w:rPr>
        <w:t xml:space="preserve">  Envelopes must be clearly marked:</w:t>
      </w:r>
    </w:p>
    <w:p w14:paraId="6B307BEA" w14:textId="77777777" w:rsidR="006475AB" w:rsidRPr="008E6B0C" w:rsidRDefault="006475AB" w:rsidP="00D850F4">
      <w:pPr>
        <w:pStyle w:val="NoSpacing"/>
        <w:jc w:val="center"/>
        <w:rPr>
          <w:rFonts w:asciiTheme="minorHAnsi" w:hAnsiTheme="minorHAnsi" w:cstheme="minorHAnsi"/>
          <w:sz w:val="22"/>
        </w:rPr>
      </w:pPr>
    </w:p>
    <w:p w14:paraId="5E946BAA" w14:textId="15F22395" w:rsidR="00D850F4" w:rsidRPr="00771898" w:rsidRDefault="00D850F4" w:rsidP="00D850F4">
      <w:pPr>
        <w:pStyle w:val="NoSpacing"/>
        <w:jc w:val="center"/>
        <w:rPr>
          <w:rFonts w:asciiTheme="minorHAnsi" w:hAnsiTheme="minorHAnsi" w:cstheme="minorHAnsi"/>
          <w:b/>
          <w:sz w:val="22"/>
        </w:rPr>
      </w:pPr>
      <w:r w:rsidRPr="00771898">
        <w:rPr>
          <w:rFonts w:asciiTheme="minorHAnsi" w:hAnsiTheme="minorHAnsi" w:cstheme="minorHAnsi"/>
          <w:b/>
          <w:sz w:val="22"/>
        </w:rPr>
        <w:t xml:space="preserve">REQUEST FOR </w:t>
      </w:r>
      <w:r w:rsidR="00BC2D85">
        <w:rPr>
          <w:rFonts w:asciiTheme="minorHAnsi" w:hAnsiTheme="minorHAnsi" w:cstheme="minorHAnsi"/>
          <w:b/>
          <w:sz w:val="22"/>
        </w:rPr>
        <w:t>PROPOSAL</w:t>
      </w:r>
    </w:p>
    <w:p w14:paraId="6A076FA5" w14:textId="431EFF00" w:rsidR="00475A8A" w:rsidRPr="007B134B" w:rsidRDefault="00475A8A" w:rsidP="007A6FFB">
      <w:pPr>
        <w:pStyle w:val="Default"/>
        <w:spacing w:before="5"/>
        <w:jc w:val="center"/>
        <w:rPr>
          <w:rFonts w:asciiTheme="minorHAnsi" w:hAnsiTheme="minorHAnsi" w:cstheme="minorHAnsi"/>
          <w:b/>
          <w:bCs/>
          <w:sz w:val="22"/>
          <w:szCs w:val="22"/>
        </w:rPr>
      </w:pPr>
      <w:r w:rsidRPr="007B134B">
        <w:rPr>
          <w:rFonts w:asciiTheme="minorHAnsi" w:hAnsiTheme="minorHAnsi" w:cstheme="minorHAnsi"/>
          <w:b/>
          <w:bCs/>
          <w:sz w:val="22"/>
          <w:szCs w:val="22"/>
        </w:rPr>
        <w:t xml:space="preserve">ANNUAL WASTEWATER </w:t>
      </w:r>
      <w:r>
        <w:rPr>
          <w:rFonts w:asciiTheme="minorHAnsi" w:hAnsiTheme="minorHAnsi" w:cstheme="minorHAnsi"/>
          <w:b/>
          <w:bCs/>
          <w:sz w:val="22"/>
          <w:szCs w:val="22"/>
        </w:rPr>
        <w:t xml:space="preserve">COLLECTION </w:t>
      </w:r>
      <w:r w:rsidRPr="007B134B">
        <w:rPr>
          <w:rFonts w:asciiTheme="minorHAnsi" w:hAnsiTheme="minorHAnsi" w:cstheme="minorHAnsi"/>
          <w:b/>
          <w:bCs/>
          <w:sz w:val="22"/>
          <w:szCs w:val="22"/>
        </w:rPr>
        <w:t>SYSTEM INSPECTION AND REP</w:t>
      </w:r>
      <w:r>
        <w:rPr>
          <w:rFonts w:asciiTheme="minorHAnsi" w:hAnsiTheme="minorHAnsi" w:cstheme="minorHAnsi"/>
          <w:b/>
          <w:bCs/>
          <w:sz w:val="22"/>
          <w:szCs w:val="22"/>
        </w:rPr>
        <w:t>AIRS</w:t>
      </w:r>
      <w:r w:rsidR="007A6FFB">
        <w:rPr>
          <w:rFonts w:asciiTheme="minorHAnsi" w:hAnsiTheme="minorHAnsi" w:cstheme="minorHAnsi"/>
          <w:b/>
          <w:bCs/>
          <w:sz w:val="22"/>
          <w:szCs w:val="22"/>
        </w:rPr>
        <w:t xml:space="preserve">, </w:t>
      </w:r>
      <w:r w:rsidRPr="007B134B">
        <w:rPr>
          <w:rFonts w:asciiTheme="minorHAnsi" w:hAnsiTheme="minorHAnsi" w:cstheme="minorHAnsi"/>
          <w:b/>
          <w:bCs/>
          <w:sz w:val="22"/>
          <w:szCs w:val="22"/>
        </w:rPr>
        <w:t>CIP NO. 2</w:t>
      </w:r>
      <w:r>
        <w:rPr>
          <w:rFonts w:asciiTheme="minorHAnsi" w:hAnsiTheme="minorHAnsi" w:cstheme="minorHAnsi"/>
          <w:b/>
          <w:bCs/>
          <w:sz w:val="22"/>
          <w:szCs w:val="22"/>
        </w:rPr>
        <w:t>2</w:t>
      </w:r>
      <w:r w:rsidRPr="007B134B">
        <w:rPr>
          <w:rFonts w:asciiTheme="minorHAnsi" w:hAnsiTheme="minorHAnsi" w:cstheme="minorHAnsi"/>
          <w:b/>
          <w:bCs/>
          <w:sz w:val="22"/>
          <w:szCs w:val="22"/>
        </w:rPr>
        <w:t>-00</w:t>
      </w:r>
      <w:r>
        <w:rPr>
          <w:rFonts w:asciiTheme="minorHAnsi" w:hAnsiTheme="minorHAnsi" w:cstheme="minorHAnsi"/>
          <w:b/>
          <w:bCs/>
          <w:sz w:val="22"/>
          <w:szCs w:val="22"/>
        </w:rPr>
        <w:t>2</w:t>
      </w:r>
    </w:p>
    <w:p w14:paraId="63B77E60" w14:textId="3A52F64B" w:rsidR="00D850F4" w:rsidRPr="00771898" w:rsidRDefault="00D850F4" w:rsidP="00475A8A">
      <w:pPr>
        <w:pStyle w:val="NoSpacing"/>
        <w:jc w:val="center"/>
        <w:rPr>
          <w:rFonts w:asciiTheme="minorHAnsi" w:hAnsiTheme="minorHAnsi" w:cstheme="minorHAnsi"/>
          <w:b/>
          <w:sz w:val="22"/>
        </w:rPr>
      </w:pPr>
      <w:r w:rsidRPr="00771898">
        <w:rPr>
          <w:rFonts w:asciiTheme="minorHAnsi" w:hAnsiTheme="minorHAnsi" w:cstheme="minorHAnsi"/>
          <w:b/>
          <w:sz w:val="22"/>
        </w:rPr>
        <w:t>[NAME OF FIRM]</w:t>
      </w:r>
    </w:p>
    <w:p w14:paraId="11782629" w14:textId="77777777" w:rsidR="00D850F4" w:rsidRPr="00771898" w:rsidRDefault="00D850F4" w:rsidP="00D850F4">
      <w:pPr>
        <w:pStyle w:val="NoSpacing"/>
        <w:jc w:val="center"/>
        <w:rPr>
          <w:rFonts w:asciiTheme="minorHAnsi" w:hAnsiTheme="minorHAnsi" w:cstheme="minorHAnsi"/>
          <w:b/>
          <w:sz w:val="22"/>
        </w:rPr>
      </w:pPr>
      <w:r w:rsidRPr="00771898">
        <w:rPr>
          <w:rFonts w:asciiTheme="minorHAnsi" w:hAnsiTheme="minorHAnsi" w:cstheme="minorHAnsi"/>
          <w:b/>
          <w:sz w:val="22"/>
        </w:rPr>
        <w:t>[PHONE NUMBER OF FIRM]</w:t>
      </w:r>
    </w:p>
    <w:p w14:paraId="495C9AFB" w14:textId="77777777" w:rsidR="00D850F4" w:rsidRPr="00771898" w:rsidRDefault="00D850F4" w:rsidP="00D850F4">
      <w:pPr>
        <w:pStyle w:val="NoSpacing"/>
        <w:jc w:val="center"/>
        <w:rPr>
          <w:rFonts w:asciiTheme="minorHAnsi" w:hAnsiTheme="minorHAnsi" w:cstheme="minorHAnsi"/>
          <w:b/>
          <w:sz w:val="22"/>
        </w:rPr>
      </w:pPr>
      <w:r w:rsidRPr="00771898">
        <w:rPr>
          <w:rFonts w:asciiTheme="minorHAnsi" w:hAnsiTheme="minorHAnsi" w:cstheme="minorHAnsi"/>
          <w:b/>
          <w:sz w:val="22"/>
        </w:rPr>
        <w:t>[NAME OF PROJECT MANAGER FOR FIRM]</w:t>
      </w:r>
    </w:p>
    <w:p w14:paraId="00F90266" w14:textId="77777777" w:rsidR="00F63C04" w:rsidRPr="00F63C04" w:rsidRDefault="00F63C04" w:rsidP="004A670A">
      <w:pPr>
        <w:pStyle w:val="Default"/>
        <w:rPr>
          <w:rFonts w:asciiTheme="minorHAnsi" w:hAnsiTheme="minorHAnsi" w:cstheme="minorHAnsi"/>
          <w:sz w:val="22"/>
          <w:szCs w:val="22"/>
        </w:rPr>
      </w:pPr>
    </w:p>
    <w:p w14:paraId="4AA4D943" w14:textId="77777777" w:rsidR="00A95607" w:rsidRDefault="00A95607" w:rsidP="00A95607">
      <w:pPr>
        <w:pStyle w:val="Heading1"/>
        <w:ind w:left="0" w:firstLine="0"/>
        <w:jc w:val="center"/>
        <w:rPr>
          <w:spacing w:val="1"/>
          <w:u w:val="none"/>
        </w:rPr>
      </w:pPr>
      <w:r>
        <w:lastRenderedPageBreak/>
        <w:t>PART I</w:t>
      </w:r>
      <w:r>
        <w:rPr>
          <w:spacing w:val="1"/>
          <w:u w:val="none"/>
        </w:rPr>
        <w:t xml:space="preserve"> </w:t>
      </w:r>
    </w:p>
    <w:p w14:paraId="5C49AF60" w14:textId="61E9350B" w:rsidR="00A95607" w:rsidRDefault="00A95607" w:rsidP="00A95607">
      <w:pPr>
        <w:pStyle w:val="Heading1"/>
        <w:ind w:left="0" w:firstLine="0"/>
        <w:jc w:val="center"/>
        <w:rPr>
          <w:b w:val="0"/>
          <w:sz w:val="18"/>
        </w:rPr>
      </w:pPr>
      <w:r>
        <w:rPr>
          <w:spacing w:val="-2"/>
          <w:u w:val="none"/>
        </w:rPr>
        <w:t>GENERAL</w:t>
      </w:r>
      <w:r>
        <w:rPr>
          <w:spacing w:val="-9"/>
          <w:u w:val="none"/>
        </w:rPr>
        <w:t xml:space="preserve"> </w:t>
      </w:r>
      <w:r>
        <w:rPr>
          <w:spacing w:val="-1"/>
          <w:u w:val="none"/>
        </w:rPr>
        <w:t>INFORMATION</w:t>
      </w:r>
    </w:p>
    <w:p w14:paraId="11D9D7CF" w14:textId="10BC7C4C" w:rsidR="00A95607" w:rsidRDefault="00A95607" w:rsidP="00A95607">
      <w:pPr>
        <w:pStyle w:val="ListParagraph"/>
        <w:numPr>
          <w:ilvl w:val="0"/>
          <w:numId w:val="12"/>
        </w:numPr>
        <w:tabs>
          <w:tab w:val="left" w:pos="819"/>
          <w:tab w:val="left" w:pos="820"/>
        </w:tabs>
        <w:spacing w:before="56"/>
        <w:rPr>
          <w:b/>
        </w:rPr>
      </w:pPr>
      <w:r>
        <w:rPr>
          <w:b/>
          <w:u w:val="single"/>
        </w:rPr>
        <w:t>Objectives:</w:t>
      </w:r>
    </w:p>
    <w:p w14:paraId="33D2CF87" w14:textId="77777777" w:rsidR="00F63C04" w:rsidRPr="00F63C04" w:rsidRDefault="00F63C04" w:rsidP="004A670A">
      <w:pPr>
        <w:pStyle w:val="Default"/>
        <w:rPr>
          <w:rFonts w:asciiTheme="minorHAnsi" w:hAnsiTheme="minorHAnsi" w:cstheme="minorHAnsi"/>
          <w:sz w:val="22"/>
          <w:szCs w:val="22"/>
        </w:rPr>
      </w:pPr>
    </w:p>
    <w:p w14:paraId="7C9DA4D6" w14:textId="1132CC63" w:rsidR="004A670A" w:rsidRPr="00F63C04" w:rsidRDefault="004A670A" w:rsidP="002A2696">
      <w:pPr>
        <w:pStyle w:val="Default"/>
        <w:ind w:left="810"/>
        <w:rPr>
          <w:rFonts w:asciiTheme="minorHAnsi" w:hAnsiTheme="minorHAnsi" w:cstheme="minorHAnsi"/>
          <w:sz w:val="22"/>
          <w:szCs w:val="22"/>
        </w:rPr>
      </w:pPr>
      <w:r w:rsidRPr="00F63C04">
        <w:rPr>
          <w:rFonts w:asciiTheme="minorHAnsi" w:hAnsiTheme="minorHAnsi" w:cstheme="minorHAnsi"/>
          <w:sz w:val="22"/>
          <w:szCs w:val="22"/>
        </w:rPr>
        <w:t xml:space="preserve">The City intends to hire the most qualified Vendor to perform cleaning, </w:t>
      </w:r>
      <w:proofErr w:type="gramStart"/>
      <w:r w:rsidRPr="00F63C04">
        <w:rPr>
          <w:rFonts w:asciiTheme="minorHAnsi" w:hAnsiTheme="minorHAnsi" w:cstheme="minorHAnsi"/>
          <w:sz w:val="22"/>
          <w:szCs w:val="22"/>
        </w:rPr>
        <w:t>inspection</w:t>
      </w:r>
      <w:proofErr w:type="gramEnd"/>
      <w:r w:rsidRPr="00F63C04">
        <w:rPr>
          <w:rFonts w:asciiTheme="minorHAnsi" w:hAnsiTheme="minorHAnsi" w:cstheme="minorHAnsi"/>
          <w:sz w:val="22"/>
          <w:szCs w:val="22"/>
        </w:rPr>
        <w:t xml:space="preserve"> and reporting for approximately </w:t>
      </w:r>
      <w:r w:rsidR="00407232" w:rsidRPr="00F63C04">
        <w:rPr>
          <w:rFonts w:asciiTheme="minorHAnsi" w:hAnsiTheme="minorHAnsi" w:cstheme="minorHAnsi"/>
          <w:sz w:val="22"/>
          <w:szCs w:val="22"/>
        </w:rPr>
        <w:t>fifty-two</w:t>
      </w:r>
      <w:r w:rsidRPr="00F63C04">
        <w:rPr>
          <w:rFonts w:asciiTheme="minorHAnsi" w:hAnsiTheme="minorHAnsi" w:cstheme="minorHAnsi"/>
          <w:sz w:val="22"/>
          <w:szCs w:val="22"/>
        </w:rPr>
        <w:t xml:space="preserve"> thousand (</w:t>
      </w:r>
      <w:r w:rsidR="00407232" w:rsidRPr="00F63C04">
        <w:rPr>
          <w:rFonts w:asciiTheme="minorHAnsi" w:hAnsiTheme="minorHAnsi" w:cstheme="minorHAnsi"/>
          <w:sz w:val="22"/>
          <w:szCs w:val="22"/>
        </w:rPr>
        <w:t>5</w:t>
      </w:r>
      <w:r w:rsidR="00B42DD4" w:rsidRPr="00F63C04">
        <w:rPr>
          <w:rFonts w:asciiTheme="minorHAnsi" w:hAnsiTheme="minorHAnsi" w:cstheme="minorHAnsi"/>
          <w:sz w:val="22"/>
          <w:szCs w:val="22"/>
        </w:rPr>
        <w:t>3</w:t>
      </w:r>
      <w:r w:rsidRPr="00F63C04">
        <w:rPr>
          <w:rFonts w:asciiTheme="minorHAnsi" w:hAnsiTheme="minorHAnsi" w:cstheme="minorHAnsi"/>
          <w:sz w:val="22"/>
          <w:szCs w:val="22"/>
        </w:rPr>
        <w:t>,</w:t>
      </w:r>
      <w:r w:rsidR="00B42DD4" w:rsidRPr="00F63C04">
        <w:rPr>
          <w:rFonts w:asciiTheme="minorHAnsi" w:hAnsiTheme="minorHAnsi" w:cstheme="minorHAnsi"/>
          <w:sz w:val="22"/>
          <w:szCs w:val="22"/>
        </w:rPr>
        <w:t>25</w:t>
      </w:r>
      <w:r w:rsidRPr="00F63C04">
        <w:rPr>
          <w:rFonts w:asciiTheme="minorHAnsi" w:hAnsiTheme="minorHAnsi" w:cstheme="minorHAnsi"/>
          <w:sz w:val="22"/>
          <w:szCs w:val="22"/>
        </w:rPr>
        <w:t xml:space="preserve">0) linear feet of </w:t>
      </w:r>
      <w:r w:rsidR="00407232" w:rsidRPr="00F63C04">
        <w:rPr>
          <w:rFonts w:asciiTheme="minorHAnsi" w:hAnsiTheme="minorHAnsi" w:cstheme="minorHAnsi"/>
          <w:sz w:val="22"/>
          <w:szCs w:val="22"/>
        </w:rPr>
        <w:t>2</w:t>
      </w:r>
      <w:r w:rsidRPr="00F63C04">
        <w:rPr>
          <w:rFonts w:asciiTheme="minorHAnsi" w:hAnsiTheme="minorHAnsi" w:cstheme="minorHAnsi"/>
          <w:sz w:val="22"/>
          <w:szCs w:val="22"/>
        </w:rPr>
        <w:t xml:space="preserve">-inch thru </w:t>
      </w:r>
      <w:r w:rsidR="00407232" w:rsidRPr="00F63C04">
        <w:rPr>
          <w:rFonts w:asciiTheme="minorHAnsi" w:hAnsiTheme="minorHAnsi" w:cstheme="minorHAnsi"/>
          <w:sz w:val="22"/>
          <w:szCs w:val="22"/>
        </w:rPr>
        <w:t>15</w:t>
      </w:r>
      <w:r w:rsidRPr="00F63C04">
        <w:rPr>
          <w:rFonts w:asciiTheme="minorHAnsi" w:hAnsiTheme="minorHAnsi" w:cstheme="minorHAnsi"/>
          <w:sz w:val="22"/>
          <w:szCs w:val="22"/>
        </w:rPr>
        <w:t xml:space="preserve">-inch diameter wastewater main and appurtenances at various locations within the City. </w:t>
      </w:r>
      <w:r w:rsidR="00BD4690">
        <w:rPr>
          <w:rFonts w:asciiTheme="minorHAnsi" w:hAnsiTheme="minorHAnsi" w:cstheme="minorHAnsi"/>
          <w:sz w:val="22"/>
          <w:szCs w:val="22"/>
        </w:rPr>
        <w:t xml:space="preserve">The work will be assigned via work order.  </w:t>
      </w:r>
      <w:r w:rsidRPr="00F63C04">
        <w:rPr>
          <w:rFonts w:asciiTheme="minorHAnsi" w:hAnsiTheme="minorHAnsi" w:cstheme="minorHAnsi"/>
          <w:sz w:val="22"/>
          <w:szCs w:val="22"/>
        </w:rPr>
        <w:t xml:space="preserve">Each work order performed under this Contract will: be clearly defined with exhibits and/or other information; require separate proposals and invoices using applicable established unit prices for line items provided in the </w:t>
      </w:r>
      <w:r w:rsidR="0054031D">
        <w:rPr>
          <w:rFonts w:asciiTheme="minorHAnsi" w:hAnsiTheme="minorHAnsi" w:cstheme="minorHAnsi"/>
          <w:sz w:val="22"/>
          <w:szCs w:val="22"/>
        </w:rPr>
        <w:t>a</w:t>
      </w:r>
      <w:r w:rsidRPr="00F63C04">
        <w:rPr>
          <w:rFonts w:asciiTheme="minorHAnsi" w:hAnsiTheme="minorHAnsi" w:cstheme="minorHAnsi"/>
          <w:sz w:val="22"/>
          <w:szCs w:val="22"/>
        </w:rPr>
        <w:t xml:space="preserve">warded Vendor’s Unit Price Proposal; require a unique Purchase Order number and written notice to proceed. Payment for each invoice will not be made until all work is completed, reviewed, and accepted in writing by the </w:t>
      </w:r>
      <w:proofErr w:type="gramStart"/>
      <w:r w:rsidRPr="00F63C04">
        <w:rPr>
          <w:rFonts w:asciiTheme="minorHAnsi" w:hAnsiTheme="minorHAnsi" w:cstheme="minorHAnsi"/>
          <w:sz w:val="22"/>
          <w:szCs w:val="22"/>
        </w:rPr>
        <w:t>City</w:t>
      </w:r>
      <w:proofErr w:type="gramEnd"/>
      <w:r w:rsidRPr="00F63C04">
        <w:rPr>
          <w:rFonts w:asciiTheme="minorHAnsi" w:hAnsiTheme="minorHAnsi" w:cstheme="minorHAnsi"/>
          <w:sz w:val="22"/>
          <w:szCs w:val="22"/>
        </w:rPr>
        <w:t xml:space="preserve">. </w:t>
      </w:r>
    </w:p>
    <w:p w14:paraId="577284CA" w14:textId="77777777" w:rsidR="004A39BD" w:rsidRPr="00F63C04" w:rsidRDefault="004A39BD" w:rsidP="002A2696">
      <w:pPr>
        <w:pStyle w:val="Default"/>
        <w:ind w:left="810"/>
        <w:rPr>
          <w:rFonts w:asciiTheme="minorHAnsi" w:hAnsiTheme="minorHAnsi" w:cstheme="minorHAnsi"/>
          <w:sz w:val="22"/>
          <w:szCs w:val="22"/>
        </w:rPr>
      </w:pPr>
    </w:p>
    <w:p w14:paraId="46C98FD7" w14:textId="3EC7BF2C" w:rsidR="004A670A" w:rsidRPr="00F63C04" w:rsidRDefault="004A670A" w:rsidP="002A2696">
      <w:pPr>
        <w:pStyle w:val="Default"/>
        <w:ind w:left="810"/>
        <w:rPr>
          <w:rFonts w:asciiTheme="minorHAnsi" w:hAnsiTheme="minorHAnsi" w:cstheme="minorHAnsi"/>
          <w:sz w:val="22"/>
          <w:szCs w:val="22"/>
        </w:rPr>
      </w:pPr>
      <w:r w:rsidRPr="00F63C04">
        <w:rPr>
          <w:rFonts w:asciiTheme="minorHAnsi" w:hAnsiTheme="minorHAnsi" w:cstheme="minorHAnsi"/>
          <w:sz w:val="22"/>
          <w:szCs w:val="22"/>
        </w:rPr>
        <w:t xml:space="preserve">The City reserves the right to increase, decrease or not use quantities for any of the identified line items in the </w:t>
      </w:r>
      <w:r w:rsidR="0054031D">
        <w:rPr>
          <w:rFonts w:asciiTheme="minorHAnsi" w:hAnsiTheme="minorHAnsi" w:cstheme="minorHAnsi"/>
          <w:sz w:val="22"/>
          <w:szCs w:val="22"/>
        </w:rPr>
        <w:t>a</w:t>
      </w:r>
      <w:r w:rsidRPr="00F63C04">
        <w:rPr>
          <w:rFonts w:asciiTheme="minorHAnsi" w:hAnsiTheme="minorHAnsi" w:cstheme="minorHAnsi"/>
          <w:sz w:val="22"/>
          <w:szCs w:val="22"/>
        </w:rPr>
        <w:t xml:space="preserve">warded Vendor’s Unit Price Proposal during the contract period. </w:t>
      </w:r>
    </w:p>
    <w:p w14:paraId="10330955" w14:textId="77777777" w:rsidR="004A39BD" w:rsidRPr="00F63C04" w:rsidRDefault="004A39BD" w:rsidP="002A2696">
      <w:pPr>
        <w:pStyle w:val="Default"/>
        <w:ind w:left="810"/>
        <w:rPr>
          <w:rFonts w:asciiTheme="minorHAnsi" w:hAnsiTheme="minorHAnsi" w:cstheme="minorHAnsi"/>
          <w:sz w:val="22"/>
          <w:szCs w:val="22"/>
        </w:rPr>
      </w:pPr>
    </w:p>
    <w:p w14:paraId="3DA00CBD" w14:textId="79FA17AF" w:rsidR="004A670A" w:rsidRPr="00F63C04" w:rsidRDefault="004A670A" w:rsidP="002A2696">
      <w:pPr>
        <w:pStyle w:val="Default"/>
        <w:ind w:left="810"/>
        <w:rPr>
          <w:rFonts w:asciiTheme="minorHAnsi" w:hAnsiTheme="minorHAnsi" w:cstheme="minorHAnsi"/>
          <w:sz w:val="22"/>
          <w:szCs w:val="22"/>
        </w:rPr>
      </w:pPr>
      <w:r w:rsidRPr="00F63C04">
        <w:rPr>
          <w:rFonts w:asciiTheme="minorHAnsi" w:hAnsiTheme="minorHAnsi" w:cstheme="minorHAnsi"/>
          <w:sz w:val="22"/>
          <w:szCs w:val="22"/>
        </w:rPr>
        <w:t xml:space="preserve">The purpose of this </w:t>
      </w:r>
      <w:r w:rsidR="0054031D">
        <w:rPr>
          <w:rFonts w:asciiTheme="minorHAnsi" w:hAnsiTheme="minorHAnsi" w:cstheme="minorHAnsi"/>
          <w:sz w:val="22"/>
          <w:szCs w:val="22"/>
        </w:rPr>
        <w:t xml:space="preserve">solicitation </w:t>
      </w:r>
      <w:r w:rsidRPr="00F63C04">
        <w:rPr>
          <w:rFonts w:asciiTheme="minorHAnsi" w:hAnsiTheme="minorHAnsi" w:cstheme="minorHAnsi"/>
          <w:sz w:val="22"/>
          <w:szCs w:val="22"/>
        </w:rPr>
        <w:t xml:space="preserve">is to establish firm pricing for goods and services for a specific term which are ordered on an as needed basis. This contract will be awarded with an </w:t>
      </w:r>
      <w:r w:rsidRPr="002A2696">
        <w:rPr>
          <w:rFonts w:asciiTheme="minorHAnsi" w:hAnsiTheme="minorHAnsi" w:cstheme="minorHAnsi"/>
          <w:sz w:val="22"/>
          <w:szCs w:val="22"/>
        </w:rPr>
        <w:t>annual not to exceed amount of $</w:t>
      </w:r>
      <w:r w:rsidR="002A2696" w:rsidRPr="002A2696">
        <w:rPr>
          <w:rFonts w:asciiTheme="minorHAnsi" w:hAnsiTheme="minorHAnsi" w:cstheme="minorHAnsi"/>
          <w:sz w:val="22"/>
          <w:szCs w:val="22"/>
        </w:rPr>
        <w:t>240</w:t>
      </w:r>
      <w:r w:rsidRPr="002A2696">
        <w:rPr>
          <w:rFonts w:asciiTheme="minorHAnsi" w:hAnsiTheme="minorHAnsi" w:cstheme="minorHAnsi"/>
          <w:sz w:val="22"/>
          <w:szCs w:val="22"/>
        </w:rPr>
        <w:t>,000.00</w:t>
      </w:r>
      <w:r w:rsidRPr="00F63C04">
        <w:rPr>
          <w:rFonts w:asciiTheme="minorHAnsi" w:hAnsiTheme="minorHAnsi" w:cstheme="minorHAnsi"/>
          <w:sz w:val="22"/>
          <w:szCs w:val="22"/>
        </w:rPr>
        <w:t xml:space="preserve"> although the </w:t>
      </w:r>
      <w:r w:rsidR="00665DC8" w:rsidRPr="00F63C04">
        <w:rPr>
          <w:rFonts w:asciiTheme="minorHAnsi" w:hAnsiTheme="minorHAnsi" w:cstheme="minorHAnsi"/>
          <w:sz w:val="22"/>
          <w:szCs w:val="22"/>
        </w:rPr>
        <w:t>Ci</w:t>
      </w:r>
      <w:r w:rsidRPr="00F63C04">
        <w:rPr>
          <w:rFonts w:asciiTheme="minorHAnsi" w:hAnsiTheme="minorHAnsi" w:cstheme="minorHAnsi"/>
          <w:sz w:val="22"/>
          <w:szCs w:val="22"/>
        </w:rPr>
        <w:t xml:space="preserve">ty is not obligated to expend the full amount. </w:t>
      </w:r>
    </w:p>
    <w:p w14:paraId="5647BA63" w14:textId="77777777" w:rsidR="004A39BD" w:rsidRDefault="004A39BD" w:rsidP="004A670A">
      <w:pPr>
        <w:pStyle w:val="Default"/>
        <w:rPr>
          <w:rFonts w:asciiTheme="minorHAnsi" w:hAnsiTheme="minorHAnsi" w:cstheme="minorHAnsi"/>
          <w:sz w:val="22"/>
          <w:szCs w:val="22"/>
        </w:rPr>
      </w:pPr>
    </w:p>
    <w:p w14:paraId="11A65882" w14:textId="48204DCA" w:rsidR="000A4FBB" w:rsidRPr="000A4FBB" w:rsidRDefault="000A4FBB" w:rsidP="000A4FBB">
      <w:pPr>
        <w:pStyle w:val="ListParagraph"/>
        <w:numPr>
          <w:ilvl w:val="0"/>
          <w:numId w:val="12"/>
        </w:numPr>
        <w:tabs>
          <w:tab w:val="left" w:pos="819"/>
          <w:tab w:val="left" w:pos="820"/>
        </w:tabs>
        <w:spacing w:before="56"/>
        <w:rPr>
          <w:b/>
          <w:u w:val="single"/>
        </w:rPr>
      </w:pPr>
      <w:r>
        <w:rPr>
          <w:b/>
          <w:u w:val="single"/>
        </w:rPr>
        <w:t>Term of Engagement</w:t>
      </w:r>
    </w:p>
    <w:p w14:paraId="359E2B46" w14:textId="77777777" w:rsidR="000A4FBB" w:rsidRPr="00F63C04" w:rsidRDefault="000A4FBB" w:rsidP="000A4FBB">
      <w:pPr>
        <w:pStyle w:val="Default"/>
        <w:rPr>
          <w:rFonts w:asciiTheme="minorHAnsi" w:hAnsiTheme="minorHAnsi" w:cstheme="minorHAnsi"/>
          <w:sz w:val="22"/>
          <w:szCs w:val="22"/>
        </w:rPr>
      </w:pPr>
    </w:p>
    <w:p w14:paraId="0FEEF12D" w14:textId="7C66E644" w:rsidR="000A4FBB" w:rsidRPr="00F63C04" w:rsidRDefault="00CA50C2" w:rsidP="000A4FBB">
      <w:pPr>
        <w:pStyle w:val="Default"/>
        <w:ind w:left="810"/>
        <w:rPr>
          <w:rFonts w:asciiTheme="minorHAnsi" w:hAnsiTheme="minorHAnsi" w:cstheme="minorHAnsi"/>
          <w:sz w:val="22"/>
          <w:szCs w:val="22"/>
        </w:rPr>
      </w:pPr>
      <w:r>
        <w:rPr>
          <w:rFonts w:asciiTheme="minorHAnsi" w:hAnsiTheme="minorHAnsi" w:cstheme="minorHAnsi"/>
          <w:sz w:val="22"/>
          <w:szCs w:val="22"/>
        </w:rPr>
        <w:t>A</w:t>
      </w:r>
      <w:r w:rsidR="000A4FBB" w:rsidRPr="00F63C04">
        <w:rPr>
          <w:rFonts w:asciiTheme="minorHAnsi" w:hAnsiTheme="minorHAnsi" w:cstheme="minorHAnsi"/>
          <w:sz w:val="22"/>
          <w:szCs w:val="22"/>
        </w:rPr>
        <w:t xml:space="preserve"> contract shall be awarded for a one (1) year period of time and shall be renewable for a maximum of two (2) times for a period of two (2) years for each renewal period if the </w:t>
      </w:r>
      <w:proofErr w:type="gramStart"/>
      <w:r w:rsidR="000A4FBB" w:rsidRPr="00F63C04">
        <w:rPr>
          <w:rFonts w:asciiTheme="minorHAnsi" w:hAnsiTheme="minorHAnsi" w:cstheme="minorHAnsi"/>
          <w:sz w:val="22"/>
          <w:szCs w:val="22"/>
        </w:rPr>
        <w:t>City</w:t>
      </w:r>
      <w:proofErr w:type="gramEnd"/>
      <w:r w:rsidR="000A4FBB" w:rsidRPr="00F63C04">
        <w:rPr>
          <w:rFonts w:asciiTheme="minorHAnsi" w:hAnsiTheme="minorHAnsi" w:cstheme="minorHAnsi"/>
          <w:sz w:val="22"/>
          <w:szCs w:val="22"/>
        </w:rPr>
        <w:t xml:space="preserve"> so desires and the Contractor notifies the City in writing within 30 days of the contract’s expiration date. Consideration for renewal shall be contingent upon the Contractor’s performance during the previous contract period. </w:t>
      </w:r>
    </w:p>
    <w:p w14:paraId="4E82F964" w14:textId="77777777" w:rsidR="000A4FBB" w:rsidRDefault="000A4FBB" w:rsidP="004A670A">
      <w:pPr>
        <w:pStyle w:val="Default"/>
        <w:rPr>
          <w:rFonts w:asciiTheme="minorHAnsi" w:hAnsiTheme="minorHAnsi" w:cstheme="minorHAnsi"/>
          <w:sz w:val="22"/>
          <w:szCs w:val="22"/>
        </w:rPr>
      </w:pPr>
    </w:p>
    <w:p w14:paraId="4A239D0A" w14:textId="549194AD" w:rsidR="00D81944" w:rsidRDefault="00D81944" w:rsidP="00D81944">
      <w:pPr>
        <w:pStyle w:val="ListParagraph"/>
        <w:numPr>
          <w:ilvl w:val="0"/>
          <w:numId w:val="12"/>
        </w:numPr>
        <w:tabs>
          <w:tab w:val="left" w:pos="819"/>
          <w:tab w:val="left" w:pos="820"/>
        </w:tabs>
        <w:spacing w:before="56"/>
        <w:rPr>
          <w:b/>
        </w:rPr>
      </w:pPr>
      <w:r>
        <w:rPr>
          <w:b/>
          <w:u w:val="single"/>
        </w:rPr>
        <w:t>Project Timeline:</w:t>
      </w:r>
    </w:p>
    <w:p w14:paraId="616D722F" w14:textId="529730E1" w:rsidR="00D81944" w:rsidRDefault="001A1B86" w:rsidP="00D81944">
      <w:pPr>
        <w:pStyle w:val="Default"/>
        <w:ind w:left="810"/>
        <w:rPr>
          <w:rFonts w:asciiTheme="minorHAnsi" w:hAnsiTheme="minorHAnsi" w:cstheme="minorHAnsi"/>
          <w:sz w:val="22"/>
          <w:szCs w:val="22"/>
        </w:rPr>
      </w:pPr>
      <w:r>
        <w:rPr>
          <w:rFonts w:asciiTheme="minorHAnsi" w:hAnsiTheme="minorHAnsi" w:cstheme="minorHAnsi"/>
          <w:sz w:val="22"/>
          <w:szCs w:val="22"/>
        </w:rPr>
        <w:t xml:space="preserve">Sanitary sewer inspection and report submission </w:t>
      </w:r>
      <w:r w:rsidR="00E2050F">
        <w:rPr>
          <w:rFonts w:asciiTheme="minorHAnsi" w:hAnsiTheme="minorHAnsi" w:cstheme="minorHAnsi"/>
          <w:sz w:val="22"/>
          <w:szCs w:val="22"/>
        </w:rPr>
        <w:t xml:space="preserve">for each work order </w:t>
      </w:r>
      <w:r>
        <w:rPr>
          <w:rFonts w:asciiTheme="minorHAnsi" w:hAnsiTheme="minorHAnsi" w:cstheme="minorHAnsi"/>
          <w:sz w:val="22"/>
          <w:szCs w:val="22"/>
        </w:rPr>
        <w:t xml:space="preserve">shall be completed </w:t>
      </w:r>
      <w:r w:rsidRPr="000106E5">
        <w:rPr>
          <w:rFonts w:asciiTheme="minorHAnsi" w:hAnsiTheme="minorHAnsi" w:cstheme="minorHAnsi"/>
          <w:sz w:val="22"/>
          <w:szCs w:val="22"/>
        </w:rPr>
        <w:t xml:space="preserve">within </w:t>
      </w:r>
      <w:r w:rsidR="00E2050F" w:rsidRPr="000106E5">
        <w:rPr>
          <w:rFonts w:asciiTheme="minorHAnsi" w:hAnsiTheme="minorHAnsi" w:cstheme="minorHAnsi"/>
          <w:sz w:val="22"/>
          <w:szCs w:val="22"/>
        </w:rPr>
        <w:t>6 months</w:t>
      </w:r>
      <w:r w:rsidR="00E2050F">
        <w:rPr>
          <w:rFonts w:asciiTheme="minorHAnsi" w:hAnsiTheme="minorHAnsi" w:cstheme="minorHAnsi"/>
          <w:sz w:val="22"/>
          <w:szCs w:val="22"/>
        </w:rPr>
        <w:t xml:space="preserve"> of Notice to Proceed.</w:t>
      </w:r>
    </w:p>
    <w:p w14:paraId="3F4EB933" w14:textId="77777777" w:rsidR="00D81944" w:rsidRDefault="00D81944" w:rsidP="004A670A">
      <w:pPr>
        <w:pStyle w:val="Default"/>
        <w:rPr>
          <w:rFonts w:asciiTheme="minorHAnsi" w:hAnsiTheme="minorHAnsi" w:cstheme="minorHAnsi"/>
          <w:sz w:val="22"/>
          <w:szCs w:val="22"/>
        </w:rPr>
      </w:pPr>
    </w:p>
    <w:p w14:paraId="485DA09B" w14:textId="77777777" w:rsidR="00EE2968" w:rsidRDefault="00EE2968" w:rsidP="00EE2968">
      <w:pPr>
        <w:pStyle w:val="Heading1"/>
        <w:numPr>
          <w:ilvl w:val="0"/>
          <w:numId w:val="12"/>
        </w:numPr>
        <w:tabs>
          <w:tab w:val="left" w:pos="819"/>
          <w:tab w:val="left" w:pos="820"/>
        </w:tabs>
        <w:ind w:left="720" w:hanging="360"/>
        <w:rPr>
          <w:u w:val="none"/>
        </w:rPr>
      </w:pPr>
      <w:r>
        <w:t>CONFLICT</w:t>
      </w:r>
      <w:r>
        <w:rPr>
          <w:spacing w:val="-3"/>
        </w:rPr>
        <w:t xml:space="preserve"> </w:t>
      </w:r>
      <w:r>
        <w:t>OF</w:t>
      </w:r>
      <w:r>
        <w:rPr>
          <w:spacing w:val="-8"/>
        </w:rPr>
        <w:t xml:space="preserve"> </w:t>
      </w:r>
      <w:r>
        <w:t>INTEREST:</w:t>
      </w:r>
    </w:p>
    <w:p w14:paraId="4AE7278F" w14:textId="77777777" w:rsidR="00EE2968" w:rsidRDefault="00EE2968" w:rsidP="00EE2968">
      <w:pPr>
        <w:pStyle w:val="BodyText"/>
        <w:spacing w:before="5"/>
        <w:rPr>
          <w:b/>
          <w:sz w:val="18"/>
        </w:rPr>
      </w:pPr>
    </w:p>
    <w:p w14:paraId="20E57D35" w14:textId="0FFB123B" w:rsidR="00EE2968" w:rsidRDefault="00CA50C2" w:rsidP="00EE2968">
      <w:pPr>
        <w:pStyle w:val="BodyText"/>
        <w:spacing w:before="56"/>
        <w:ind w:left="820" w:right="108"/>
        <w:jc w:val="both"/>
      </w:pPr>
      <w:r>
        <w:t xml:space="preserve">Any vendor or person during business with a local government entity must disclose the vendor or person’s affiliation or business relationship that might cause a conflict of interest with a local government entity. The Conflict-of-Interest </w:t>
      </w:r>
      <w:r w:rsidR="005C530B">
        <w:t>Questionnaire</w:t>
      </w:r>
      <w:r>
        <w:t xml:space="preserve"> form is available from the Texas Ethics Commission at </w:t>
      </w:r>
      <w:hyperlink r:id="rId9" w:history="1">
        <w:r w:rsidRPr="00CA50C2">
          <w:rPr>
            <w:rStyle w:val="Hyperlink"/>
            <w:rFonts w:cs="Calibri"/>
            <w:b/>
            <w:bCs/>
          </w:rPr>
          <w:t>www.ethics.state.us</w:t>
        </w:r>
      </w:hyperlink>
      <w:r w:rsidRPr="00CA50C2">
        <w:rPr>
          <w:b/>
          <w:bCs/>
          <w:color w:val="0000FF"/>
          <w:u w:val="single"/>
        </w:rPr>
        <w:t xml:space="preserve"> and shall be submitted with the response.</w:t>
      </w:r>
      <w:r w:rsidR="00EE2968" w:rsidRPr="00CA50C2">
        <w:rPr>
          <w:color w:val="0070C0"/>
        </w:rPr>
        <w:t xml:space="preserve"> </w:t>
      </w:r>
      <w:r w:rsidR="00EE2968">
        <w:t>Completed Conflict of Interest</w:t>
      </w:r>
      <w:r w:rsidR="00EE2968">
        <w:rPr>
          <w:spacing w:val="1"/>
        </w:rPr>
        <w:t xml:space="preserve"> </w:t>
      </w:r>
      <w:r w:rsidR="00EE2968">
        <w:t>Questionnaires may be mailed or delivered by hand to the City Secretary. If mailing a completed</w:t>
      </w:r>
      <w:r w:rsidR="00EE2968">
        <w:rPr>
          <w:spacing w:val="1"/>
        </w:rPr>
        <w:t xml:space="preserve"> </w:t>
      </w:r>
      <w:r w:rsidR="00EE2968">
        <w:t>form,</w:t>
      </w:r>
      <w:r w:rsidR="00EE2968">
        <w:rPr>
          <w:spacing w:val="-1"/>
        </w:rPr>
        <w:t xml:space="preserve"> </w:t>
      </w:r>
      <w:r w:rsidR="00EE2968">
        <w:t>please</w:t>
      </w:r>
      <w:r w:rsidR="00EE2968">
        <w:rPr>
          <w:spacing w:val="-2"/>
        </w:rPr>
        <w:t xml:space="preserve"> </w:t>
      </w:r>
      <w:r w:rsidR="00EE2968">
        <w:t>mail to:</w:t>
      </w:r>
    </w:p>
    <w:p w14:paraId="1F010F15" w14:textId="366903B5" w:rsidR="004C778A" w:rsidRDefault="004C778A">
      <w:pPr>
        <w:rPr>
          <w:rFonts w:ascii="Calibri" w:eastAsia="Calibri" w:hAnsi="Calibri" w:cs="Calibri"/>
          <w:kern w:val="0"/>
          <w14:ligatures w14:val="none"/>
        </w:rPr>
      </w:pPr>
      <w:r>
        <w:br w:type="page"/>
      </w:r>
    </w:p>
    <w:p w14:paraId="75BFFD8F" w14:textId="77777777" w:rsidR="00EE2968" w:rsidRDefault="00EE2968" w:rsidP="00EE2968">
      <w:pPr>
        <w:pStyle w:val="BodyText"/>
        <w:spacing w:before="56"/>
        <w:ind w:left="820" w:right="108"/>
        <w:jc w:val="both"/>
      </w:pPr>
    </w:p>
    <w:p w14:paraId="06AC4E48" w14:textId="77777777" w:rsidR="00EE2968" w:rsidRDefault="00EE2968" w:rsidP="00EE2968">
      <w:pPr>
        <w:spacing w:before="5" w:after="0" w:line="240" w:lineRule="auto"/>
        <w:jc w:val="center"/>
        <w:rPr>
          <w:b/>
        </w:rPr>
      </w:pPr>
      <w:r>
        <w:rPr>
          <w:b/>
        </w:rPr>
        <w:t>City of Prairie View</w:t>
      </w:r>
    </w:p>
    <w:p w14:paraId="1B43D5BC" w14:textId="77777777" w:rsidR="00EE2968" w:rsidRPr="0094150C" w:rsidRDefault="00EE2968" w:rsidP="00EE2968">
      <w:pPr>
        <w:spacing w:before="5" w:after="0" w:line="240" w:lineRule="auto"/>
        <w:jc w:val="center"/>
        <w:rPr>
          <w:b/>
        </w:rPr>
      </w:pPr>
      <w:r w:rsidRPr="007309DD">
        <w:rPr>
          <w:b/>
        </w:rPr>
        <w:t>Assistant City Manager</w:t>
      </w:r>
    </w:p>
    <w:p w14:paraId="146B3BE8" w14:textId="77777777" w:rsidR="00EE2968" w:rsidRDefault="00EE2968" w:rsidP="00EE2968">
      <w:pPr>
        <w:spacing w:before="5" w:after="0" w:line="240" w:lineRule="auto"/>
        <w:jc w:val="center"/>
        <w:rPr>
          <w:b/>
        </w:rPr>
      </w:pPr>
      <w:r>
        <w:rPr>
          <w:b/>
        </w:rPr>
        <w:t>44500 Business Highway 290</w:t>
      </w:r>
    </w:p>
    <w:p w14:paraId="70E5E601" w14:textId="77777777" w:rsidR="00EE2968" w:rsidRDefault="00EE2968" w:rsidP="00EE2968">
      <w:pPr>
        <w:spacing w:before="5" w:after="0" w:line="240" w:lineRule="auto"/>
        <w:jc w:val="center"/>
        <w:rPr>
          <w:b/>
        </w:rPr>
      </w:pPr>
      <w:r>
        <w:rPr>
          <w:b/>
        </w:rPr>
        <w:t>Prairie View, TX 77446</w:t>
      </w:r>
    </w:p>
    <w:p w14:paraId="3EB5B371" w14:textId="77777777" w:rsidR="00EE2968" w:rsidRDefault="00EE2968" w:rsidP="00EE2968">
      <w:pPr>
        <w:pStyle w:val="BodyText"/>
        <w:spacing w:before="6"/>
        <w:rPr>
          <w:b/>
        </w:rPr>
      </w:pPr>
    </w:p>
    <w:p w14:paraId="5BB1D249" w14:textId="2DF719DB" w:rsidR="00EE2968" w:rsidRDefault="00EE2968" w:rsidP="00EE2968">
      <w:pPr>
        <w:pStyle w:val="ListParagraph"/>
        <w:numPr>
          <w:ilvl w:val="1"/>
          <w:numId w:val="12"/>
        </w:numPr>
        <w:tabs>
          <w:tab w:val="left" w:pos="1539"/>
          <w:tab w:val="left" w:pos="1540"/>
        </w:tabs>
        <w:ind w:right="144" w:hanging="721"/>
      </w:pPr>
      <w:r>
        <w:t>Any</w:t>
      </w:r>
      <w:r>
        <w:rPr>
          <w:spacing w:val="-2"/>
        </w:rPr>
        <w:t xml:space="preserve"> </w:t>
      </w:r>
      <w:r>
        <w:t>attempt</w:t>
      </w:r>
      <w:r>
        <w:rPr>
          <w:spacing w:val="-5"/>
        </w:rPr>
        <w:t xml:space="preserve"> </w:t>
      </w:r>
      <w:r>
        <w:t>to</w:t>
      </w:r>
      <w:r>
        <w:rPr>
          <w:spacing w:val="-3"/>
        </w:rPr>
        <w:t xml:space="preserve"> </w:t>
      </w:r>
      <w:r>
        <w:t>intentionally</w:t>
      </w:r>
      <w:r>
        <w:rPr>
          <w:spacing w:val="-6"/>
        </w:rPr>
        <w:t xml:space="preserve"> </w:t>
      </w:r>
      <w:r>
        <w:t>or</w:t>
      </w:r>
      <w:r>
        <w:rPr>
          <w:spacing w:val="-7"/>
        </w:rPr>
        <w:t xml:space="preserve"> </w:t>
      </w:r>
      <w:r>
        <w:t>unintentionally</w:t>
      </w:r>
      <w:r>
        <w:rPr>
          <w:spacing w:val="-6"/>
        </w:rPr>
        <w:t xml:space="preserve"> </w:t>
      </w:r>
      <w:r>
        <w:t>conceal</w:t>
      </w:r>
      <w:r>
        <w:rPr>
          <w:spacing w:val="-4"/>
        </w:rPr>
        <w:t xml:space="preserve"> </w:t>
      </w:r>
      <w:r>
        <w:t>or</w:t>
      </w:r>
      <w:r>
        <w:rPr>
          <w:spacing w:val="-8"/>
        </w:rPr>
        <w:t xml:space="preserve"> </w:t>
      </w:r>
      <w:r>
        <w:t>obfuscate</w:t>
      </w:r>
      <w:r>
        <w:rPr>
          <w:spacing w:val="-6"/>
        </w:rPr>
        <w:t xml:space="preserve"> </w:t>
      </w:r>
      <w:r>
        <w:t>a</w:t>
      </w:r>
      <w:r>
        <w:rPr>
          <w:spacing w:val="-7"/>
        </w:rPr>
        <w:t xml:space="preserve"> </w:t>
      </w:r>
      <w:r>
        <w:t>conflict</w:t>
      </w:r>
      <w:r>
        <w:rPr>
          <w:spacing w:val="-11"/>
        </w:rPr>
        <w:t xml:space="preserve"> </w:t>
      </w:r>
      <w:r>
        <w:t>of</w:t>
      </w:r>
      <w:r>
        <w:rPr>
          <w:spacing w:val="-6"/>
        </w:rPr>
        <w:t xml:space="preserve"> </w:t>
      </w:r>
      <w:r>
        <w:t>interest</w:t>
      </w:r>
      <w:r w:rsidR="005C530B">
        <w:t xml:space="preserve"> </w:t>
      </w:r>
      <w:r>
        <w:rPr>
          <w:spacing w:val="-47"/>
        </w:rPr>
        <w:t xml:space="preserve"> </w:t>
      </w:r>
      <w:r>
        <w:rPr>
          <w:spacing w:val="-1"/>
        </w:rPr>
        <w:t>may automatically</w:t>
      </w:r>
      <w:r>
        <w:rPr>
          <w:spacing w:val="-2"/>
        </w:rPr>
        <w:t xml:space="preserve"> </w:t>
      </w:r>
      <w:r>
        <w:t>result</w:t>
      </w:r>
      <w:r>
        <w:rPr>
          <w:spacing w:val="-2"/>
        </w:rPr>
        <w:t xml:space="preserve"> </w:t>
      </w:r>
      <w:r>
        <w:t>in</w:t>
      </w:r>
      <w:r>
        <w:rPr>
          <w:spacing w:val="-1"/>
        </w:rPr>
        <w:t xml:space="preserve"> </w:t>
      </w:r>
      <w:r>
        <w:t>the</w:t>
      </w:r>
      <w:r>
        <w:rPr>
          <w:spacing w:val="1"/>
        </w:rPr>
        <w:t xml:space="preserve"> </w:t>
      </w:r>
      <w:r>
        <w:t>disqualification</w:t>
      </w:r>
      <w:r>
        <w:rPr>
          <w:spacing w:val="-3"/>
        </w:rPr>
        <w:t xml:space="preserve"> </w:t>
      </w:r>
      <w:r>
        <w:t>of the</w:t>
      </w:r>
      <w:r>
        <w:rPr>
          <w:spacing w:val="-4"/>
        </w:rPr>
        <w:t xml:space="preserve"> </w:t>
      </w:r>
      <w:r>
        <w:t>vendor's</w:t>
      </w:r>
      <w:r>
        <w:rPr>
          <w:spacing w:val="-18"/>
        </w:rPr>
        <w:t xml:space="preserve"> </w:t>
      </w:r>
      <w:r>
        <w:t>Submittal.</w:t>
      </w:r>
    </w:p>
    <w:p w14:paraId="13221903" w14:textId="0540418E" w:rsidR="00EE2968" w:rsidRDefault="00EE2968">
      <w:pPr>
        <w:rPr>
          <w:rFonts w:cstheme="minorHAnsi"/>
          <w:color w:val="000000"/>
          <w:kern w:val="0"/>
        </w:rPr>
      </w:pPr>
      <w:r>
        <w:rPr>
          <w:rFonts w:cstheme="minorHAnsi"/>
        </w:rPr>
        <w:br w:type="page"/>
      </w:r>
    </w:p>
    <w:p w14:paraId="14C2476F" w14:textId="77777777" w:rsidR="008108A7" w:rsidRDefault="008108A7" w:rsidP="008108A7">
      <w:pPr>
        <w:spacing w:after="0" w:line="240" w:lineRule="auto"/>
        <w:ind w:right="14"/>
        <w:jc w:val="center"/>
        <w:rPr>
          <w:b/>
        </w:rPr>
      </w:pPr>
      <w:r>
        <w:rPr>
          <w:b/>
          <w:u w:val="single"/>
        </w:rPr>
        <w:lastRenderedPageBreak/>
        <w:t>PART</w:t>
      </w:r>
      <w:r>
        <w:rPr>
          <w:b/>
          <w:spacing w:val="-1"/>
          <w:u w:val="single"/>
        </w:rPr>
        <w:t xml:space="preserve"> </w:t>
      </w:r>
      <w:r>
        <w:rPr>
          <w:b/>
          <w:u w:val="single"/>
        </w:rPr>
        <w:t>II</w:t>
      </w:r>
    </w:p>
    <w:p w14:paraId="7C3B29F0" w14:textId="77777777" w:rsidR="008108A7" w:rsidRDefault="008108A7" w:rsidP="008108A7">
      <w:pPr>
        <w:spacing w:before="2"/>
        <w:ind w:left="2949" w:right="2966"/>
        <w:jc w:val="center"/>
        <w:rPr>
          <w:b/>
        </w:rPr>
      </w:pPr>
      <w:r>
        <w:rPr>
          <w:b/>
        </w:rPr>
        <w:t>STANDARD</w:t>
      </w:r>
      <w:r>
        <w:rPr>
          <w:b/>
          <w:spacing w:val="-2"/>
        </w:rPr>
        <w:t xml:space="preserve"> </w:t>
      </w:r>
      <w:r>
        <w:rPr>
          <w:b/>
        </w:rPr>
        <w:t>TERMS</w:t>
      </w:r>
      <w:r>
        <w:rPr>
          <w:b/>
          <w:spacing w:val="-2"/>
        </w:rPr>
        <w:t xml:space="preserve"> </w:t>
      </w:r>
      <w:r>
        <w:rPr>
          <w:b/>
        </w:rPr>
        <w:t>AND</w:t>
      </w:r>
      <w:r>
        <w:rPr>
          <w:b/>
          <w:spacing w:val="-3"/>
        </w:rPr>
        <w:t xml:space="preserve"> </w:t>
      </w:r>
      <w:r>
        <w:rPr>
          <w:b/>
        </w:rPr>
        <w:t>CONDITIONS</w:t>
      </w:r>
    </w:p>
    <w:p w14:paraId="04C4DA5F" w14:textId="77777777" w:rsidR="008108A7" w:rsidRDefault="008108A7" w:rsidP="008108A7">
      <w:pPr>
        <w:pStyle w:val="BodyText"/>
        <w:rPr>
          <w:b/>
        </w:rPr>
      </w:pPr>
    </w:p>
    <w:p w14:paraId="0EFA1D7F" w14:textId="77777777" w:rsidR="008108A7" w:rsidRDefault="008108A7" w:rsidP="008108A7">
      <w:pPr>
        <w:pStyle w:val="BodyText"/>
        <w:spacing w:before="1"/>
        <w:rPr>
          <w:b/>
          <w:sz w:val="23"/>
        </w:rPr>
      </w:pPr>
      <w:r>
        <w:rPr>
          <w:b/>
          <w:sz w:val="23"/>
        </w:rPr>
        <w:t>See Attachment A</w:t>
      </w:r>
    </w:p>
    <w:p w14:paraId="2C4A4058" w14:textId="6F8E0372" w:rsidR="008108A7" w:rsidRPr="008108A7" w:rsidRDefault="008108A7" w:rsidP="008108A7">
      <w:pPr>
        <w:pStyle w:val="Heading1"/>
        <w:spacing w:line="242" w:lineRule="auto"/>
        <w:ind w:left="0" w:firstLine="0"/>
        <w:jc w:val="center"/>
        <w:rPr>
          <w:spacing w:val="-2"/>
          <w:u w:val="none"/>
        </w:rPr>
      </w:pPr>
      <w:bookmarkStart w:id="0" w:name="2._CANCELLATION:"/>
      <w:bookmarkStart w:id="1" w:name="3._CODES,_PERMITS_AND_LICENSES:"/>
      <w:bookmarkStart w:id="2" w:name="4._COMPLIANCE_WITH_LAWS:"/>
      <w:bookmarkStart w:id="3" w:name="5._CONSULTANT_RESPONSIBILITIES:"/>
      <w:bookmarkStart w:id="4" w:name="6._DEFINITIONS:"/>
      <w:bookmarkStart w:id="5" w:name="7._DISCLOSURE_OF_LITIGATION:"/>
      <w:bookmarkStart w:id="6" w:name="8._INDEMNIFICATION:"/>
      <w:bookmarkStart w:id="7" w:name="9._INSURANCE:"/>
      <w:bookmarkEnd w:id="0"/>
      <w:bookmarkEnd w:id="1"/>
      <w:bookmarkEnd w:id="2"/>
      <w:bookmarkEnd w:id="3"/>
      <w:bookmarkEnd w:id="4"/>
      <w:bookmarkEnd w:id="5"/>
      <w:bookmarkEnd w:id="6"/>
      <w:bookmarkEnd w:id="7"/>
      <w:r>
        <w:t>PART III</w:t>
      </w:r>
      <w:r>
        <w:rPr>
          <w:spacing w:val="1"/>
          <w:u w:val="none"/>
        </w:rPr>
        <w:t xml:space="preserve"> </w:t>
      </w:r>
      <w:r>
        <w:rPr>
          <w:spacing w:val="1"/>
          <w:u w:val="none"/>
        </w:rPr>
        <w:br/>
      </w:r>
      <w:r w:rsidRPr="008108A7">
        <w:rPr>
          <w:spacing w:val="-2"/>
          <w:u w:val="none"/>
        </w:rPr>
        <w:t>SUBMITTAL INSTRUCTIONS</w:t>
      </w:r>
    </w:p>
    <w:p w14:paraId="37933414" w14:textId="77777777" w:rsidR="008108A7" w:rsidRDefault="008108A7" w:rsidP="008108A7">
      <w:pPr>
        <w:pStyle w:val="BodyText"/>
        <w:spacing w:before="7"/>
        <w:rPr>
          <w:b/>
        </w:rPr>
      </w:pPr>
    </w:p>
    <w:p w14:paraId="2541C161" w14:textId="77777777" w:rsidR="008108A7" w:rsidRDefault="008108A7" w:rsidP="008108A7">
      <w:pPr>
        <w:pStyle w:val="ListParagraph"/>
        <w:numPr>
          <w:ilvl w:val="0"/>
          <w:numId w:val="13"/>
        </w:numPr>
        <w:tabs>
          <w:tab w:val="left" w:pos="819"/>
          <w:tab w:val="left" w:pos="820"/>
        </w:tabs>
        <w:rPr>
          <w:b/>
        </w:rPr>
      </w:pPr>
      <w:r>
        <w:rPr>
          <w:b/>
          <w:spacing w:val="-1"/>
          <w:u w:val="single"/>
        </w:rPr>
        <w:t>SUBMITTAL</w:t>
      </w:r>
      <w:r>
        <w:rPr>
          <w:b/>
          <w:spacing w:val="-11"/>
          <w:u w:val="single"/>
        </w:rPr>
        <w:t xml:space="preserve"> </w:t>
      </w:r>
      <w:r>
        <w:rPr>
          <w:b/>
          <w:u w:val="single"/>
        </w:rPr>
        <w:t>SCHEDULE:</w:t>
      </w:r>
    </w:p>
    <w:p w14:paraId="66A45F1B" w14:textId="77777777" w:rsidR="008108A7" w:rsidRDefault="008108A7" w:rsidP="008108A7">
      <w:pPr>
        <w:pStyle w:val="BodyText"/>
        <w:spacing w:before="3"/>
        <w:rPr>
          <w:b/>
          <w:sz w:val="18"/>
        </w:rPr>
      </w:pPr>
    </w:p>
    <w:p w14:paraId="4AE189D7" w14:textId="77777777" w:rsidR="008108A7" w:rsidRDefault="008108A7" w:rsidP="008108A7">
      <w:pPr>
        <w:pStyle w:val="BodyText"/>
        <w:spacing w:before="56"/>
        <w:ind w:left="820"/>
      </w:pPr>
      <w:r>
        <w:t>It</w:t>
      </w:r>
      <w:r>
        <w:rPr>
          <w:spacing w:val="-2"/>
        </w:rPr>
        <w:t xml:space="preserve"> </w:t>
      </w:r>
      <w:r>
        <w:t>is</w:t>
      </w:r>
      <w:r>
        <w:rPr>
          <w:spacing w:val="-2"/>
        </w:rPr>
        <w:t xml:space="preserve"> </w:t>
      </w:r>
      <w:r>
        <w:t>the</w:t>
      </w:r>
      <w:r>
        <w:rPr>
          <w:spacing w:val="-4"/>
        </w:rPr>
        <w:t xml:space="preserve"> </w:t>
      </w:r>
      <w:r>
        <w:t>City’s</w:t>
      </w:r>
      <w:r>
        <w:rPr>
          <w:spacing w:val="-2"/>
        </w:rPr>
        <w:t xml:space="preserve"> </w:t>
      </w:r>
      <w:r>
        <w:t>intent</w:t>
      </w:r>
      <w:r>
        <w:rPr>
          <w:spacing w:val="-1"/>
        </w:rPr>
        <w:t xml:space="preserve"> </w:t>
      </w:r>
      <w:r>
        <w:t>to</w:t>
      </w:r>
      <w:r>
        <w:rPr>
          <w:spacing w:val="-1"/>
        </w:rPr>
        <w:t xml:space="preserve"> </w:t>
      </w:r>
      <w:r>
        <w:t>comply</w:t>
      </w:r>
      <w:r>
        <w:rPr>
          <w:spacing w:val="-4"/>
        </w:rPr>
        <w:t xml:space="preserve"> </w:t>
      </w:r>
      <w:r>
        <w:t>with</w:t>
      </w:r>
      <w:r>
        <w:rPr>
          <w:spacing w:val="-3"/>
        </w:rPr>
        <w:t xml:space="preserve"> </w:t>
      </w:r>
      <w:r>
        <w:t>the</w:t>
      </w:r>
      <w:r>
        <w:rPr>
          <w:spacing w:val="-1"/>
        </w:rPr>
        <w:t xml:space="preserve"> </w:t>
      </w:r>
      <w:r>
        <w:t>following</w:t>
      </w:r>
      <w:r>
        <w:rPr>
          <w:spacing w:val="-3"/>
        </w:rPr>
        <w:t xml:space="preserve"> </w:t>
      </w:r>
      <w:r>
        <w:t>Submittal</w:t>
      </w:r>
      <w:r>
        <w:rPr>
          <w:spacing w:val="-4"/>
        </w:rPr>
        <w:t xml:space="preserve"> </w:t>
      </w:r>
      <w:r>
        <w:t>timeline:</w:t>
      </w:r>
    </w:p>
    <w:p w14:paraId="4971E0AF" w14:textId="77777777" w:rsidR="008108A7" w:rsidRDefault="008108A7" w:rsidP="008108A7">
      <w:pPr>
        <w:pStyle w:val="BodyText"/>
        <w:spacing w:before="10"/>
      </w:pPr>
    </w:p>
    <w:p w14:paraId="30C582C6" w14:textId="3EB7E8DB" w:rsidR="008108A7" w:rsidRPr="00B77898" w:rsidRDefault="008108A7" w:rsidP="007B1E6D">
      <w:pPr>
        <w:tabs>
          <w:tab w:val="right" w:pos="8370"/>
        </w:tabs>
        <w:spacing w:after="0" w:line="240" w:lineRule="auto"/>
        <w:ind w:left="1526"/>
        <w:rPr>
          <w:b/>
        </w:rPr>
      </w:pPr>
      <w:r w:rsidRPr="00B77898">
        <w:rPr>
          <w:b/>
        </w:rPr>
        <w:t>Solicitation</w:t>
      </w:r>
      <w:r w:rsidRPr="00B77898">
        <w:rPr>
          <w:b/>
          <w:spacing w:val="-10"/>
        </w:rPr>
        <w:t xml:space="preserve"> </w:t>
      </w:r>
      <w:r w:rsidRPr="00B77898">
        <w:rPr>
          <w:b/>
        </w:rPr>
        <w:t>Release</w:t>
      </w:r>
      <w:r w:rsidRPr="00B77898">
        <w:rPr>
          <w:b/>
          <w:spacing w:val="-10"/>
        </w:rPr>
        <w:t xml:space="preserve"> </w:t>
      </w:r>
      <w:r w:rsidRPr="00B77898">
        <w:rPr>
          <w:b/>
        </w:rPr>
        <w:t>Date</w:t>
      </w:r>
      <w:r w:rsidRPr="00B77898">
        <w:rPr>
          <w:b/>
        </w:rPr>
        <w:tab/>
      </w:r>
      <w:r w:rsidR="005C530B">
        <w:rPr>
          <w:b/>
        </w:rPr>
        <w:t xml:space="preserve">October </w:t>
      </w:r>
      <w:r w:rsidR="006A367F">
        <w:rPr>
          <w:b/>
        </w:rPr>
        <w:t>25</w:t>
      </w:r>
      <w:r w:rsidRPr="00B77898">
        <w:rPr>
          <w:b/>
        </w:rPr>
        <w:t>, 2023</w:t>
      </w:r>
    </w:p>
    <w:p w14:paraId="2436C0AB" w14:textId="31506AC9" w:rsidR="008108A7" w:rsidRPr="00B77898" w:rsidRDefault="008108A7" w:rsidP="007B1E6D">
      <w:pPr>
        <w:tabs>
          <w:tab w:val="right" w:pos="8370"/>
        </w:tabs>
        <w:spacing w:after="0" w:line="240" w:lineRule="auto"/>
        <w:ind w:left="1526"/>
        <w:rPr>
          <w:b/>
        </w:rPr>
      </w:pPr>
      <w:r w:rsidRPr="00B77898">
        <w:rPr>
          <w:b/>
        </w:rPr>
        <w:t>Second Notification Date</w:t>
      </w:r>
      <w:r w:rsidRPr="00B77898">
        <w:rPr>
          <w:b/>
        </w:rPr>
        <w:tab/>
      </w:r>
      <w:r w:rsidR="001C21E2">
        <w:rPr>
          <w:b/>
        </w:rPr>
        <w:t>November 1</w:t>
      </w:r>
      <w:r w:rsidRPr="00B77898">
        <w:rPr>
          <w:b/>
        </w:rPr>
        <w:t>, 2023</w:t>
      </w:r>
    </w:p>
    <w:p w14:paraId="638A38AF" w14:textId="6A2F0EE7" w:rsidR="008108A7" w:rsidRPr="00B77898" w:rsidRDefault="008108A7" w:rsidP="007B1E6D">
      <w:pPr>
        <w:tabs>
          <w:tab w:val="right" w:pos="8370"/>
        </w:tabs>
        <w:spacing w:after="0" w:line="240" w:lineRule="auto"/>
        <w:ind w:left="1526"/>
        <w:rPr>
          <w:b/>
        </w:rPr>
      </w:pPr>
      <w:r w:rsidRPr="00B77898">
        <w:rPr>
          <w:b/>
        </w:rPr>
        <w:t>Pre-Submittal Meeting and Site Visit (</w:t>
      </w:r>
      <w:r w:rsidR="00B824C7">
        <w:rPr>
          <w:b/>
        </w:rPr>
        <w:t>10:</w:t>
      </w:r>
      <w:r w:rsidRPr="00B77898">
        <w:rPr>
          <w:b/>
        </w:rPr>
        <w:t xml:space="preserve">00 </w:t>
      </w:r>
      <w:r w:rsidR="00B824C7">
        <w:rPr>
          <w:b/>
        </w:rPr>
        <w:t>A</w:t>
      </w:r>
      <w:r w:rsidRPr="00B77898">
        <w:rPr>
          <w:b/>
        </w:rPr>
        <w:t>M)</w:t>
      </w:r>
      <w:r w:rsidRPr="00B77898">
        <w:rPr>
          <w:b/>
        </w:rPr>
        <w:tab/>
      </w:r>
      <w:r w:rsidR="005C530B">
        <w:rPr>
          <w:b/>
        </w:rPr>
        <w:t xml:space="preserve">November </w:t>
      </w:r>
      <w:r w:rsidR="001C21E2">
        <w:rPr>
          <w:b/>
        </w:rPr>
        <w:t>8</w:t>
      </w:r>
      <w:r w:rsidRPr="00B77898">
        <w:rPr>
          <w:b/>
        </w:rPr>
        <w:t>, 2023</w:t>
      </w:r>
    </w:p>
    <w:p w14:paraId="48AD863D" w14:textId="23E3ABBC" w:rsidR="008108A7" w:rsidRPr="00B77898" w:rsidRDefault="008108A7" w:rsidP="007B1E6D">
      <w:pPr>
        <w:tabs>
          <w:tab w:val="right" w:pos="8370"/>
        </w:tabs>
        <w:spacing w:after="0" w:line="240" w:lineRule="auto"/>
        <w:ind w:left="1526"/>
        <w:rPr>
          <w:b/>
        </w:rPr>
      </w:pPr>
      <w:r w:rsidRPr="00B77898">
        <w:rPr>
          <w:b/>
        </w:rPr>
        <w:t>Deadline for Questions (2:00 PM)</w:t>
      </w:r>
      <w:r w:rsidRPr="00B77898">
        <w:rPr>
          <w:b/>
        </w:rPr>
        <w:tab/>
      </w:r>
      <w:r w:rsidR="005C530B">
        <w:rPr>
          <w:b/>
        </w:rPr>
        <w:t xml:space="preserve">November </w:t>
      </w:r>
      <w:r w:rsidR="001C21E2">
        <w:rPr>
          <w:b/>
        </w:rPr>
        <w:t>10</w:t>
      </w:r>
      <w:r w:rsidRPr="00B77898">
        <w:rPr>
          <w:b/>
        </w:rPr>
        <w:t>, 2023</w:t>
      </w:r>
    </w:p>
    <w:p w14:paraId="4403A4E2" w14:textId="089ECDB1" w:rsidR="008108A7" w:rsidRPr="00B77898" w:rsidRDefault="008108A7" w:rsidP="007B1E6D">
      <w:pPr>
        <w:tabs>
          <w:tab w:val="right" w:pos="8370"/>
        </w:tabs>
        <w:spacing w:after="0" w:line="240" w:lineRule="auto"/>
        <w:ind w:left="1526"/>
        <w:rPr>
          <w:b/>
        </w:rPr>
      </w:pPr>
      <w:r w:rsidRPr="00B77898">
        <w:rPr>
          <w:b/>
        </w:rPr>
        <w:t>City’s Response to Questions</w:t>
      </w:r>
      <w:r w:rsidRPr="00B77898">
        <w:rPr>
          <w:b/>
        </w:rPr>
        <w:tab/>
      </w:r>
      <w:r w:rsidR="00285B9E">
        <w:rPr>
          <w:b/>
        </w:rPr>
        <w:t xml:space="preserve">November </w:t>
      </w:r>
      <w:r w:rsidR="001C21E2">
        <w:rPr>
          <w:b/>
        </w:rPr>
        <w:t>15</w:t>
      </w:r>
      <w:r w:rsidRPr="00B77898">
        <w:rPr>
          <w:b/>
        </w:rPr>
        <w:t>, 2023</w:t>
      </w:r>
    </w:p>
    <w:p w14:paraId="5AD939F5" w14:textId="4149DE0F" w:rsidR="008108A7" w:rsidRPr="00B77898" w:rsidRDefault="008108A7" w:rsidP="007B1E6D">
      <w:pPr>
        <w:tabs>
          <w:tab w:val="right" w:pos="8370"/>
        </w:tabs>
        <w:spacing w:after="0" w:line="240" w:lineRule="auto"/>
        <w:ind w:left="1526"/>
        <w:rPr>
          <w:b/>
        </w:rPr>
      </w:pPr>
      <w:r w:rsidRPr="00B77898">
        <w:rPr>
          <w:b/>
        </w:rPr>
        <w:t>Submittal Deadline (2:00 PM)</w:t>
      </w:r>
      <w:r w:rsidRPr="00B77898">
        <w:rPr>
          <w:b/>
        </w:rPr>
        <w:tab/>
      </w:r>
      <w:r w:rsidR="00285B9E">
        <w:rPr>
          <w:b/>
        </w:rPr>
        <w:t>November 1</w:t>
      </w:r>
      <w:r w:rsidR="001C21E2">
        <w:rPr>
          <w:b/>
        </w:rPr>
        <w:t>7</w:t>
      </w:r>
      <w:r w:rsidRPr="00B77898">
        <w:rPr>
          <w:b/>
        </w:rPr>
        <w:t>, 2023</w:t>
      </w:r>
    </w:p>
    <w:p w14:paraId="5A914D42" w14:textId="4A3CD3DD" w:rsidR="008108A7" w:rsidRPr="00CF3D52" w:rsidRDefault="008108A7" w:rsidP="007B1E6D">
      <w:pPr>
        <w:tabs>
          <w:tab w:val="right" w:pos="8370"/>
        </w:tabs>
        <w:spacing w:after="120" w:line="240" w:lineRule="auto"/>
        <w:ind w:left="1526"/>
        <w:rPr>
          <w:b/>
        </w:rPr>
      </w:pPr>
      <w:r w:rsidRPr="00B77898">
        <w:rPr>
          <w:b/>
        </w:rPr>
        <w:t>Anticipated Selection Date</w:t>
      </w:r>
      <w:r w:rsidRPr="00B77898">
        <w:rPr>
          <w:b/>
        </w:rPr>
        <w:tab/>
      </w:r>
      <w:r w:rsidR="00285B9E">
        <w:rPr>
          <w:b/>
        </w:rPr>
        <w:t>December</w:t>
      </w:r>
      <w:r w:rsidRPr="00B77898">
        <w:rPr>
          <w:b/>
        </w:rPr>
        <w:t xml:space="preserve"> </w:t>
      </w:r>
      <w:r w:rsidR="004309EF">
        <w:rPr>
          <w:b/>
        </w:rPr>
        <w:t>11</w:t>
      </w:r>
      <w:r w:rsidRPr="00B77898">
        <w:rPr>
          <w:b/>
        </w:rPr>
        <w:t>, 2023</w:t>
      </w:r>
    </w:p>
    <w:p w14:paraId="134DD457" w14:textId="0914D9CD" w:rsidR="008108A7" w:rsidRDefault="008108A7" w:rsidP="008108A7">
      <w:pPr>
        <w:pStyle w:val="BodyText"/>
        <w:spacing w:before="56"/>
        <w:ind w:left="820"/>
      </w:pPr>
      <w:r w:rsidRPr="00F003A8">
        <w:t xml:space="preserve">NOTE: </w:t>
      </w:r>
      <w:r>
        <w:t>These dates represent a tentative schedule of events. The City reserves the right</w:t>
      </w:r>
      <w:r w:rsidRPr="00F003A8">
        <w:t xml:space="preserve"> </w:t>
      </w:r>
      <w:r>
        <w:t>to</w:t>
      </w:r>
      <w:r w:rsidRPr="00F003A8">
        <w:t xml:space="preserve"> </w:t>
      </w:r>
      <w:r>
        <w:t>modify</w:t>
      </w:r>
      <w:r w:rsidRPr="00F003A8">
        <w:t xml:space="preserve"> </w:t>
      </w:r>
      <w:r>
        <w:t>these</w:t>
      </w:r>
      <w:r w:rsidRPr="00F003A8">
        <w:t xml:space="preserve"> </w:t>
      </w:r>
      <w:r>
        <w:t>dates</w:t>
      </w:r>
      <w:r w:rsidRPr="00F003A8">
        <w:t xml:space="preserve"> </w:t>
      </w:r>
      <w:r>
        <w:t>at</w:t>
      </w:r>
      <w:r w:rsidRPr="00F003A8">
        <w:t xml:space="preserve"> </w:t>
      </w:r>
      <w:r>
        <w:t>any time,</w:t>
      </w:r>
      <w:r w:rsidRPr="00F003A8">
        <w:t xml:space="preserve"> </w:t>
      </w:r>
      <w:r>
        <w:t>with</w:t>
      </w:r>
      <w:r w:rsidRPr="00F003A8">
        <w:t xml:space="preserve"> </w:t>
      </w:r>
      <w:r>
        <w:t>appropriate</w:t>
      </w:r>
      <w:r w:rsidRPr="00F003A8">
        <w:t xml:space="preserve"> </w:t>
      </w:r>
      <w:r>
        <w:t>notice to</w:t>
      </w:r>
      <w:r w:rsidRPr="00F003A8">
        <w:t xml:space="preserve"> </w:t>
      </w:r>
      <w:r>
        <w:t>prospective Responders.</w:t>
      </w:r>
      <w:r w:rsidR="00980951">
        <w:t xml:space="preserve"> The </w:t>
      </w:r>
      <w:r w:rsidR="001B7B80">
        <w:t xml:space="preserve">Pre-Submittal </w:t>
      </w:r>
      <w:r w:rsidR="00631270">
        <w:t xml:space="preserve">meeting and Site Visit on November 8, </w:t>
      </w:r>
      <w:r w:rsidR="002C3A01">
        <w:t>2023,</w:t>
      </w:r>
      <w:r w:rsidR="00631270">
        <w:t xml:space="preserve"> will </w:t>
      </w:r>
      <w:r w:rsidR="008C54F4">
        <w:t>start</w:t>
      </w:r>
      <w:r w:rsidR="00631270">
        <w:t xml:space="preserve"> at City Hall (</w:t>
      </w:r>
      <w:r w:rsidR="00AC5133">
        <w:t>44500 Business Highway 290, Prairie View, TX 77446)</w:t>
      </w:r>
      <w:r w:rsidR="00B373F7">
        <w:t xml:space="preserve"> at 10am.</w:t>
      </w:r>
    </w:p>
    <w:p w14:paraId="2BD7CEA5" w14:textId="77777777" w:rsidR="008108A7" w:rsidRDefault="008108A7" w:rsidP="008108A7">
      <w:pPr>
        <w:pStyle w:val="BodyText"/>
        <w:spacing w:before="7"/>
      </w:pPr>
    </w:p>
    <w:p w14:paraId="111F5CE5" w14:textId="0A269DFE" w:rsidR="008108A7" w:rsidRPr="008C4FBC" w:rsidRDefault="008108A7" w:rsidP="008108A7">
      <w:pPr>
        <w:pStyle w:val="ListParagraph"/>
        <w:numPr>
          <w:ilvl w:val="1"/>
          <w:numId w:val="13"/>
        </w:numPr>
        <w:tabs>
          <w:tab w:val="left" w:pos="1540"/>
        </w:tabs>
        <w:ind w:left="1539" w:right="110"/>
        <w:jc w:val="both"/>
      </w:pPr>
      <w:r>
        <w:rPr>
          <w:b/>
        </w:rPr>
        <w:t>All questions regarding the Request for Qualifications shall be submitted in writing</w:t>
      </w:r>
      <w:r>
        <w:rPr>
          <w:b/>
          <w:spacing w:val="1"/>
        </w:rPr>
        <w:t xml:space="preserve"> </w:t>
      </w:r>
      <w:r w:rsidRPr="008C4FBC">
        <w:rPr>
          <w:b/>
        </w:rPr>
        <w:t xml:space="preserve">electronically by 2:00 PM CST on </w:t>
      </w:r>
      <w:r w:rsidR="00285B9E">
        <w:rPr>
          <w:b/>
        </w:rPr>
        <w:t>November 1</w:t>
      </w:r>
      <w:r w:rsidR="00485B76">
        <w:rPr>
          <w:b/>
        </w:rPr>
        <w:t>7</w:t>
      </w:r>
      <w:r w:rsidRPr="008C4FBC">
        <w:rPr>
          <w:b/>
        </w:rPr>
        <w:t xml:space="preserve">, </w:t>
      </w:r>
      <w:proofErr w:type="gramStart"/>
      <w:r w:rsidRPr="008C4FBC">
        <w:rPr>
          <w:b/>
        </w:rPr>
        <w:t>2023</w:t>
      </w:r>
      <w:proofErr w:type="gramEnd"/>
      <w:r w:rsidRPr="008C4FBC">
        <w:rPr>
          <w:b/>
        </w:rPr>
        <w:t xml:space="preserve"> </w:t>
      </w:r>
      <w:r w:rsidRPr="008C4FBC">
        <w:t xml:space="preserve">to: </w:t>
      </w:r>
    </w:p>
    <w:p w14:paraId="7B3B8592" w14:textId="77777777" w:rsidR="008108A7" w:rsidRPr="008C4FBC" w:rsidRDefault="008108A7" w:rsidP="008108A7">
      <w:pPr>
        <w:pStyle w:val="ListParagraph"/>
        <w:tabs>
          <w:tab w:val="left" w:pos="1540"/>
        </w:tabs>
        <w:ind w:left="1539" w:right="110" w:firstLine="0"/>
        <w:jc w:val="both"/>
      </w:pPr>
    </w:p>
    <w:tbl>
      <w:tblPr>
        <w:tblStyle w:val="TableGrid"/>
        <w:tblW w:w="0" w:type="auto"/>
        <w:tblInd w:w="1525" w:type="dxa"/>
        <w:tblLook w:val="04A0" w:firstRow="1" w:lastRow="0" w:firstColumn="1" w:lastColumn="0" w:noHBand="0" w:noVBand="1"/>
      </w:tblPr>
      <w:tblGrid>
        <w:gridCol w:w="3305"/>
        <w:gridCol w:w="4172"/>
      </w:tblGrid>
      <w:tr w:rsidR="008108A7" w:rsidRPr="008C4FBC" w14:paraId="277B4F62" w14:textId="77777777" w:rsidTr="001F4197">
        <w:tc>
          <w:tcPr>
            <w:tcW w:w="3260" w:type="dxa"/>
          </w:tcPr>
          <w:p w14:paraId="35801DB6" w14:textId="77777777" w:rsidR="008108A7" w:rsidRPr="008C4FBC" w:rsidRDefault="008108A7" w:rsidP="001F4197">
            <w:pPr>
              <w:tabs>
                <w:tab w:val="left" w:pos="1540"/>
              </w:tabs>
              <w:ind w:right="110"/>
              <w:jc w:val="both"/>
              <w:rPr>
                <w:b/>
                <w:bCs/>
              </w:rPr>
            </w:pPr>
            <w:r w:rsidRPr="008C4FBC">
              <w:rPr>
                <w:b/>
                <w:bCs/>
              </w:rPr>
              <w:t>Camille W. Sowells, PE</w:t>
            </w:r>
          </w:p>
        </w:tc>
        <w:tc>
          <w:tcPr>
            <w:tcW w:w="3760" w:type="dxa"/>
          </w:tcPr>
          <w:p w14:paraId="0F00A9B5" w14:textId="77777777" w:rsidR="008108A7" w:rsidRPr="008C4FBC" w:rsidRDefault="008108A7" w:rsidP="001F4197">
            <w:pPr>
              <w:tabs>
                <w:tab w:val="left" w:pos="1540"/>
              </w:tabs>
              <w:ind w:right="110"/>
              <w:jc w:val="both"/>
              <w:rPr>
                <w:b/>
                <w:bCs/>
              </w:rPr>
            </w:pPr>
            <w:r w:rsidRPr="008C4FBC">
              <w:rPr>
                <w:b/>
                <w:bCs/>
              </w:rPr>
              <w:t>LaKethia Connor</w:t>
            </w:r>
          </w:p>
        </w:tc>
      </w:tr>
      <w:tr w:rsidR="008108A7" w:rsidRPr="008C4FBC" w14:paraId="7E4319B6" w14:textId="77777777" w:rsidTr="001F4197">
        <w:tc>
          <w:tcPr>
            <w:tcW w:w="3260" w:type="dxa"/>
          </w:tcPr>
          <w:p w14:paraId="40A13925" w14:textId="77777777" w:rsidR="008108A7" w:rsidRPr="008C4FBC" w:rsidRDefault="008108A7" w:rsidP="001F4197">
            <w:pPr>
              <w:tabs>
                <w:tab w:val="left" w:pos="1540"/>
              </w:tabs>
              <w:ind w:right="110"/>
              <w:jc w:val="both"/>
              <w:rPr>
                <w:b/>
                <w:bCs/>
              </w:rPr>
            </w:pPr>
            <w:r w:rsidRPr="008C4FBC">
              <w:rPr>
                <w:b/>
                <w:bCs/>
              </w:rPr>
              <w:t xml:space="preserve">Trilogy Engineering Services </w:t>
            </w:r>
          </w:p>
          <w:p w14:paraId="041A126B" w14:textId="77777777" w:rsidR="008108A7" w:rsidRPr="008C4FBC" w:rsidRDefault="008108A7" w:rsidP="001F4197">
            <w:pPr>
              <w:tabs>
                <w:tab w:val="left" w:pos="1540"/>
              </w:tabs>
              <w:ind w:right="110"/>
              <w:jc w:val="both"/>
              <w:rPr>
                <w:b/>
                <w:bCs/>
              </w:rPr>
            </w:pPr>
            <w:r w:rsidRPr="008C4FBC">
              <w:rPr>
                <w:b/>
                <w:bCs/>
              </w:rPr>
              <w:t>(City Engineer)</w:t>
            </w:r>
          </w:p>
        </w:tc>
        <w:tc>
          <w:tcPr>
            <w:tcW w:w="3760" w:type="dxa"/>
          </w:tcPr>
          <w:p w14:paraId="77413B67" w14:textId="77777777" w:rsidR="008108A7" w:rsidRPr="008C4FBC" w:rsidRDefault="008108A7" w:rsidP="001F4197">
            <w:pPr>
              <w:tabs>
                <w:tab w:val="left" w:pos="1540"/>
              </w:tabs>
              <w:ind w:right="110"/>
              <w:jc w:val="both"/>
              <w:rPr>
                <w:b/>
                <w:bCs/>
              </w:rPr>
            </w:pPr>
            <w:r w:rsidRPr="008C4FBC">
              <w:rPr>
                <w:b/>
                <w:bCs/>
              </w:rPr>
              <w:t>City of Prairie View,</w:t>
            </w:r>
          </w:p>
          <w:p w14:paraId="1C90E8E3" w14:textId="77777777" w:rsidR="008108A7" w:rsidRPr="008C4FBC" w:rsidRDefault="008108A7" w:rsidP="001F4197">
            <w:pPr>
              <w:tabs>
                <w:tab w:val="left" w:pos="1540"/>
              </w:tabs>
              <w:ind w:right="110"/>
              <w:jc w:val="both"/>
              <w:rPr>
                <w:b/>
                <w:bCs/>
              </w:rPr>
            </w:pPr>
            <w:r w:rsidRPr="008C4FBC">
              <w:rPr>
                <w:b/>
                <w:bCs/>
              </w:rPr>
              <w:t>Assistant City Manager</w:t>
            </w:r>
          </w:p>
        </w:tc>
      </w:tr>
      <w:tr w:rsidR="008108A7" w:rsidRPr="008C4FBC" w14:paraId="53A508E0" w14:textId="77777777" w:rsidTr="001F4197">
        <w:tc>
          <w:tcPr>
            <w:tcW w:w="3260" w:type="dxa"/>
          </w:tcPr>
          <w:p w14:paraId="6F3E65BB" w14:textId="77777777" w:rsidR="008108A7" w:rsidRPr="008C4FBC" w:rsidRDefault="008108A7" w:rsidP="001F4197">
            <w:pPr>
              <w:tabs>
                <w:tab w:val="left" w:pos="1540"/>
              </w:tabs>
              <w:ind w:right="110"/>
              <w:jc w:val="both"/>
              <w:rPr>
                <w:b/>
                <w:bCs/>
              </w:rPr>
            </w:pPr>
            <w:r w:rsidRPr="008C4FBC">
              <w:rPr>
                <w:b/>
                <w:bCs/>
              </w:rPr>
              <w:t>877-463-1699</w:t>
            </w:r>
          </w:p>
        </w:tc>
        <w:tc>
          <w:tcPr>
            <w:tcW w:w="3760" w:type="dxa"/>
          </w:tcPr>
          <w:p w14:paraId="47D1B8A2" w14:textId="77777777" w:rsidR="008108A7" w:rsidRPr="008C4FBC" w:rsidRDefault="008108A7" w:rsidP="001F4197">
            <w:pPr>
              <w:tabs>
                <w:tab w:val="left" w:pos="1540"/>
              </w:tabs>
              <w:ind w:right="110"/>
              <w:jc w:val="both"/>
              <w:rPr>
                <w:b/>
                <w:bCs/>
              </w:rPr>
            </w:pPr>
            <w:r w:rsidRPr="008C4FBC">
              <w:rPr>
                <w:b/>
                <w:bCs/>
              </w:rPr>
              <w:t>936-857-3711</w:t>
            </w:r>
          </w:p>
        </w:tc>
      </w:tr>
      <w:tr w:rsidR="008108A7" w14:paraId="68F70AED" w14:textId="77777777" w:rsidTr="001F4197">
        <w:tc>
          <w:tcPr>
            <w:tcW w:w="3260" w:type="dxa"/>
          </w:tcPr>
          <w:p w14:paraId="7D525409" w14:textId="77777777" w:rsidR="008108A7" w:rsidRPr="008C4FBC" w:rsidRDefault="00000000" w:rsidP="001F4197">
            <w:pPr>
              <w:tabs>
                <w:tab w:val="left" w:pos="1540"/>
              </w:tabs>
              <w:ind w:right="110"/>
              <w:jc w:val="both"/>
            </w:pPr>
            <w:hyperlink r:id="rId10" w:history="1">
              <w:r w:rsidR="008108A7" w:rsidRPr="008C4FBC">
                <w:rPr>
                  <w:rStyle w:val="Hyperlink"/>
                  <w:rFonts w:cs="Calibri"/>
                </w:rPr>
                <w:t>sowellscw@trilogyengineers.com</w:t>
              </w:r>
            </w:hyperlink>
            <w:r w:rsidR="008108A7" w:rsidRPr="008C4FBC">
              <w:t xml:space="preserve"> </w:t>
            </w:r>
          </w:p>
        </w:tc>
        <w:tc>
          <w:tcPr>
            <w:tcW w:w="3760" w:type="dxa"/>
          </w:tcPr>
          <w:p w14:paraId="5A6ED53A" w14:textId="77777777" w:rsidR="008108A7" w:rsidRDefault="00000000" w:rsidP="001F4197">
            <w:pPr>
              <w:tabs>
                <w:tab w:val="left" w:pos="1540"/>
              </w:tabs>
              <w:ind w:right="110"/>
              <w:jc w:val="both"/>
            </w:pPr>
            <w:hyperlink r:id="rId11" w:history="1">
              <w:r w:rsidR="008108A7" w:rsidRPr="008C4FBC">
                <w:rPr>
                  <w:rStyle w:val="Hyperlink"/>
                  <w:rFonts w:cs="Calibri"/>
                </w:rPr>
                <w:t>projectmanagement@prairieviewtexas.gov</w:t>
              </w:r>
            </w:hyperlink>
            <w:r w:rsidR="008108A7">
              <w:t xml:space="preserve"> </w:t>
            </w:r>
          </w:p>
        </w:tc>
      </w:tr>
    </w:tbl>
    <w:p w14:paraId="1CB0A2EC" w14:textId="77777777" w:rsidR="00285B9E" w:rsidRDefault="00285B9E" w:rsidP="008108A7">
      <w:pPr>
        <w:tabs>
          <w:tab w:val="left" w:pos="1540"/>
        </w:tabs>
        <w:ind w:left="1539" w:right="110"/>
        <w:jc w:val="both"/>
      </w:pPr>
    </w:p>
    <w:p w14:paraId="686B25C6" w14:textId="35E2FE4D" w:rsidR="008108A7" w:rsidRDefault="008108A7" w:rsidP="008108A7">
      <w:pPr>
        <w:tabs>
          <w:tab w:val="left" w:pos="1540"/>
        </w:tabs>
        <w:ind w:left="1539" w:right="110"/>
        <w:jc w:val="both"/>
      </w:pPr>
      <w:r>
        <w:t>All registered</w:t>
      </w:r>
      <w:r w:rsidRPr="00136A63">
        <w:rPr>
          <w:spacing w:val="1"/>
        </w:rPr>
        <w:t xml:space="preserve"> </w:t>
      </w:r>
      <w:r>
        <w:t xml:space="preserve">participating </w:t>
      </w:r>
      <w:r w:rsidR="00285B9E">
        <w:t xml:space="preserve">Vendors </w:t>
      </w:r>
      <w:r>
        <w:t>will be provided with a copy of the questions submitted and the City’s</w:t>
      </w:r>
      <w:r w:rsidRPr="00136A63">
        <w:rPr>
          <w:spacing w:val="-47"/>
        </w:rPr>
        <w:t xml:space="preserve"> </w:t>
      </w:r>
      <w:r>
        <w:rPr>
          <w:spacing w:val="-47"/>
        </w:rPr>
        <w:t xml:space="preserve">   </w:t>
      </w:r>
      <w:r>
        <w:t xml:space="preserve"> response by RF</w:t>
      </w:r>
      <w:r w:rsidR="00285B9E">
        <w:t>P</w:t>
      </w:r>
      <w:r>
        <w:t xml:space="preserve"> Addendum.</w:t>
      </w:r>
    </w:p>
    <w:p w14:paraId="71950A8C" w14:textId="77777777" w:rsidR="008108A7" w:rsidRDefault="008108A7" w:rsidP="008108A7">
      <w:pPr>
        <w:pStyle w:val="BodyText"/>
        <w:spacing w:before="1"/>
        <w:rPr>
          <w:sz w:val="23"/>
        </w:rPr>
      </w:pPr>
    </w:p>
    <w:p w14:paraId="7DC29318" w14:textId="77777777" w:rsidR="008108A7" w:rsidRDefault="008108A7" w:rsidP="008108A7">
      <w:pPr>
        <w:pStyle w:val="Heading1"/>
        <w:numPr>
          <w:ilvl w:val="0"/>
          <w:numId w:val="13"/>
        </w:numPr>
        <w:tabs>
          <w:tab w:val="left" w:pos="819"/>
          <w:tab w:val="left" w:pos="820"/>
        </w:tabs>
        <w:ind w:left="720" w:hanging="360"/>
        <w:rPr>
          <w:u w:val="none"/>
        </w:rPr>
      </w:pPr>
      <w:bookmarkStart w:id="8" w:name="2._SUBMITTAL_DUE_DATE:"/>
      <w:bookmarkEnd w:id="8"/>
      <w:r>
        <w:rPr>
          <w:spacing w:val="-4"/>
        </w:rPr>
        <w:t>SUBMITTAL</w:t>
      </w:r>
      <w:r>
        <w:rPr>
          <w:spacing w:val="-8"/>
        </w:rPr>
        <w:t xml:space="preserve"> </w:t>
      </w:r>
      <w:r>
        <w:rPr>
          <w:spacing w:val="-3"/>
        </w:rPr>
        <w:t>DUE</w:t>
      </w:r>
      <w:r>
        <w:rPr>
          <w:spacing w:val="3"/>
        </w:rPr>
        <w:t xml:space="preserve"> </w:t>
      </w:r>
      <w:r>
        <w:rPr>
          <w:spacing w:val="-3"/>
        </w:rPr>
        <w:t>DATE:</w:t>
      </w:r>
    </w:p>
    <w:p w14:paraId="2C91F1D6" w14:textId="77777777" w:rsidR="008108A7" w:rsidRDefault="008108A7" w:rsidP="008108A7">
      <w:pPr>
        <w:pStyle w:val="BodyText"/>
        <w:rPr>
          <w:b/>
          <w:sz w:val="18"/>
        </w:rPr>
      </w:pPr>
    </w:p>
    <w:p w14:paraId="75F76ACB" w14:textId="30899C70" w:rsidR="008108A7" w:rsidRPr="005B21BC" w:rsidRDefault="008108A7" w:rsidP="008108A7">
      <w:pPr>
        <w:pStyle w:val="BodyText"/>
        <w:spacing w:before="57"/>
        <w:ind w:left="820" w:right="110" w:hanging="1"/>
        <w:jc w:val="both"/>
      </w:pPr>
      <w:r w:rsidRPr="005B21BC">
        <w:t xml:space="preserve">Sealed Submittals are due no later than </w:t>
      </w:r>
      <w:r w:rsidRPr="005B21BC">
        <w:rPr>
          <w:b/>
        </w:rPr>
        <w:t xml:space="preserve">2:00 PM </w:t>
      </w:r>
      <w:r w:rsidRPr="005B21BC">
        <w:t xml:space="preserve">on </w:t>
      </w:r>
      <w:r w:rsidR="00BA0761">
        <w:t>November 1</w:t>
      </w:r>
      <w:r w:rsidR="005726E6">
        <w:t>7</w:t>
      </w:r>
      <w:r w:rsidRPr="005B21BC">
        <w:t>, 2023,</w:t>
      </w:r>
      <w:r w:rsidRPr="005B21BC">
        <w:rPr>
          <w:b/>
        </w:rPr>
        <w:t xml:space="preserve"> </w:t>
      </w:r>
      <w:r w:rsidRPr="005B21BC">
        <w:t>to the City of Prairie View.</w:t>
      </w:r>
      <w:r w:rsidRPr="005B21BC">
        <w:rPr>
          <w:spacing w:val="1"/>
        </w:rPr>
        <w:t xml:space="preserve"> </w:t>
      </w:r>
      <w:r w:rsidRPr="005B21BC">
        <w:rPr>
          <w:spacing w:val="-1"/>
        </w:rPr>
        <w:t>Submittals</w:t>
      </w:r>
      <w:r w:rsidRPr="005B21BC">
        <w:rPr>
          <w:spacing w:val="-14"/>
        </w:rPr>
        <w:t xml:space="preserve"> </w:t>
      </w:r>
      <w:r w:rsidRPr="005B21BC">
        <w:rPr>
          <w:spacing w:val="-1"/>
        </w:rPr>
        <w:t>received</w:t>
      </w:r>
      <w:r w:rsidRPr="005B21BC">
        <w:rPr>
          <w:spacing w:val="-18"/>
        </w:rPr>
        <w:t xml:space="preserve"> </w:t>
      </w:r>
      <w:r w:rsidRPr="005B21BC">
        <w:rPr>
          <w:spacing w:val="-1"/>
        </w:rPr>
        <w:t>after</w:t>
      </w:r>
      <w:r w:rsidRPr="005B21BC">
        <w:rPr>
          <w:spacing w:val="-17"/>
        </w:rPr>
        <w:t xml:space="preserve"> </w:t>
      </w:r>
      <w:r w:rsidRPr="005B21BC">
        <w:rPr>
          <w:spacing w:val="-1"/>
        </w:rPr>
        <w:t>this</w:t>
      </w:r>
      <w:r w:rsidRPr="005B21BC">
        <w:rPr>
          <w:spacing w:val="-14"/>
        </w:rPr>
        <w:t xml:space="preserve"> </w:t>
      </w:r>
      <w:r w:rsidRPr="005B21BC">
        <w:t>time</w:t>
      </w:r>
      <w:r w:rsidRPr="005B21BC">
        <w:rPr>
          <w:spacing w:val="-11"/>
        </w:rPr>
        <w:t xml:space="preserve"> </w:t>
      </w:r>
      <w:r w:rsidRPr="005B21BC">
        <w:t>and</w:t>
      </w:r>
      <w:r w:rsidRPr="005B21BC">
        <w:rPr>
          <w:spacing w:val="-15"/>
        </w:rPr>
        <w:t xml:space="preserve"> </w:t>
      </w:r>
      <w:r w:rsidRPr="005B21BC">
        <w:t>date</w:t>
      </w:r>
      <w:r w:rsidRPr="005B21BC">
        <w:rPr>
          <w:spacing w:val="-14"/>
        </w:rPr>
        <w:t xml:space="preserve"> </w:t>
      </w:r>
      <w:r w:rsidRPr="005B21BC">
        <w:t>will</w:t>
      </w:r>
      <w:r w:rsidRPr="005B21BC">
        <w:rPr>
          <w:spacing w:val="-14"/>
        </w:rPr>
        <w:t xml:space="preserve"> </w:t>
      </w:r>
      <w:r w:rsidRPr="005B21BC">
        <w:t>not</w:t>
      </w:r>
      <w:r w:rsidRPr="005B21BC">
        <w:rPr>
          <w:spacing w:val="-11"/>
        </w:rPr>
        <w:t xml:space="preserve"> </w:t>
      </w:r>
      <w:r w:rsidRPr="005B21BC">
        <w:t>be</w:t>
      </w:r>
      <w:r w:rsidRPr="005B21BC">
        <w:rPr>
          <w:spacing w:val="-19"/>
        </w:rPr>
        <w:t xml:space="preserve"> </w:t>
      </w:r>
      <w:r w:rsidRPr="005B21BC">
        <w:t>considered.</w:t>
      </w:r>
      <w:r w:rsidRPr="005B21BC">
        <w:rPr>
          <w:spacing w:val="21"/>
        </w:rPr>
        <w:t xml:space="preserve"> </w:t>
      </w:r>
      <w:r w:rsidRPr="005B21BC">
        <w:t>Mail</w:t>
      </w:r>
      <w:r w:rsidRPr="005B21BC">
        <w:rPr>
          <w:spacing w:val="-13"/>
        </w:rPr>
        <w:t xml:space="preserve"> </w:t>
      </w:r>
      <w:r w:rsidRPr="005B21BC">
        <w:t>or</w:t>
      </w:r>
      <w:r w:rsidRPr="005B21BC">
        <w:rPr>
          <w:spacing w:val="-14"/>
        </w:rPr>
        <w:t xml:space="preserve"> </w:t>
      </w:r>
      <w:r w:rsidRPr="005B21BC">
        <w:t>carry</w:t>
      </w:r>
      <w:r w:rsidRPr="005B21BC">
        <w:rPr>
          <w:spacing w:val="-11"/>
        </w:rPr>
        <w:t xml:space="preserve"> </w:t>
      </w:r>
      <w:r w:rsidRPr="005B21BC">
        <w:t>sealed</w:t>
      </w:r>
      <w:r w:rsidRPr="005B21BC">
        <w:rPr>
          <w:spacing w:val="-15"/>
        </w:rPr>
        <w:t xml:space="preserve"> </w:t>
      </w:r>
      <w:r w:rsidR="00F47992" w:rsidRPr="005B21BC">
        <w:t>Submittal</w:t>
      </w:r>
      <w:r w:rsidR="00F47992">
        <w:t>s to:</w:t>
      </w:r>
    </w:p>
    <w:p w14:paraId="2FC8D599" w14:textId="77777777" w:rsidR="008108A7" w:rsidRPr="005B21BC" w:rsidRDefault="008108A7" w:rsidP="00F47992">
      <w:pPr>
        <w:spacing w:before="5" w:after="0"/>
        <w:jc w:val="center"/>
        <w:rPr>
          <w:b/>
        </w:rPr>
      </w:pPr>
      <w:r w:rsidRPr="005B21BC">
        <w:rPr>
          <w:b/>
        </w:rPr>
        <w:t>City of Prairie View</w:t>
      </w:r>
    </w:p>
    <w:p w14:paraId="46B71F21" w14:textId="77777777" w:rsidR="008108A7" w:rsidRPr="005B21BC" w:rsidRDefault="008108A7" w:rsidP="00F47992">
      <w:pPr>
        <w:spacing w:before="5" w:after="0"/>
        <w:jc w:val="center"/>
        <w:rPr>
          <w:b/>
        </w:rPr>
      </w:pPr>
      <w:r w:rsidRPr="005B21BC">
        <w:rPr>
          <w:b/>
        </w:rPr>
        <w:t>Assistant City Manager</w:t>
      </w:r>
    </w:p>
    <w:p w14:paraId="7A3218F0" w14:textId="77777777" w:rsidR="008108A7" w:rsidRPr="005B21BC" w:rsidRDefault="008108A7" w:rsidP="00F47992">
      <w:pPr>
        <w:spacing w:before="5" w:after="0"/>
        <w:jc w:val="center"/>
        <w:rPr>
          <w:b/>
        </w:rPr>
      </w:pPr>
      <w:r w:rsidRPr="005B21BC">
        <w:rPr>
          <w:b/>
        </w:rPr>
        <w:t>44500 Business Highway 290</w:t>
      </w:r>
    </w:p>
    <w:p w14:paraId="17628CA5" w14:textId="20915F4A" w:rsidR="003A72C5" w:rsidRDefault="008108A7" w:rsidP="00567C29">
      <w:pPr>
        <w:spacing w:before="5" w:after="0"/>
        <w:jc w:val="center"/>
        <w:rPr>
          <w:b/>
        </w:rPr>
      </w:pPr>
      <w:r w:rsidRPr="005B21BC">
        <w:rPr>
          <w:b/>
        </w:rPr>
        <w:t>Prairie View, TX 77446</w:t>
      </w:r>
    </w:p>
    <w:p w14:paraId="428B6260" w14:textId="77777777" w:rsidR="00567C29" w:rsidRDefault="00567C29" w:rsidP="00567C29">
      <w:pPr>
        <w:spacing w:before="5" w:after="0"/>
        <w:jc w:val="center"/>
        <w:rPr>
          <w:rFonts w:ascii="Calibri" w:eastAsia="Calibri" w:hAnsi="Calibri" w:cs="Calibri"/>
          <w:b/>
          <w:kern w:val="0"/>
          <w:sz w:val="23"/>
          <w14:ligatures w14:val="none"/>
        </w:rPr>
      </w:pPr>
    </w:p>
    <w:p w14:paraId="3ABA510F" w14:textId="77777777" w:rsidR="008108A7" w:rsidRPr="005B21BC" w:rsidRDefault="008108A7" w:rsidP="008108A7">
      <w:pPr>
        <w:pStyle w:val="ListParagraph"/>
        <w:numPr>
          <w:ilvl w:val="1"/>
          <w:numId w:val="13"/>
        </w:numPr>
        <w:tabs>
          <w:tab w:val="left" w:pos="1539"/>
          <w:tab w:val="left" w:pos="1540"/>
        </w:tabs>
        <w:ind w:left="1539" w:right="546"/>
      </w:pPr>
      <w:r w:rsidRPr="005B21BC">
        <w:t>Sealed</w:t>
      </w:r>
      <w:r w:rsidRPr="005B21BC">
        <w:rPr>
          <w:spacing w:val="-4"/>
        </w:rPr>
        <w:t xml:space="preserve"> </w:t>
      </w:r>
      <w:r w:rsidRPr="005B21BC">
        <w:t>Submittals</w:t>
      </w:r>
      <w:r w:rsidRPr="005B21BC">
        <w:rPr>
          <w:spacing w:val="-2"/>
        </w:rPr>
        <w:t xml:space="preserve"> </w:t>
      </w:r>
      <w:r w:rsidRPr="005B21BC">
        <w:t>shall</w:t>
      </w:r>
      <w:r w:rsidRPr="005B21BC">
        <w:rPr>
          <w:spacing w:val="-2"/>
        </w:rPr>
        <w:t xml:space="preserve"> </w:t>
      </w:r>
      <w:r w:rsidRPr="005B21BC">
        <w:t>be</w:t>
      </w:r>
      <w:r w:rsidRPr="005B21BC">
        <w:rPr>
          <w:spacing w:val="-4"/>
        </w:rPr>
        <w:t xml:space="preserve"> </w:t>
      </w:r>
      <w:r w:rsidRPr="005B21BC">
        <w:t>clearly</w:t>
      </w:r>
      <w:r w:rsidRPr="005B21BC">
        <w:rPr>
          <w:spacing w:val="-3"/>
        </w:rPr>
        <w:t xml:space="preserve"> </w:t>
      </w:r>
      <w:r w:rsidRPr="005B21BC">
        <w:t>marked:</w:t>
      </w:r>
    </w:p>
    <w:p w14:paraId="18C4925B" w14:textId="77777777" w:rsidR="008108A7" w:rsidRPr="005B21BC" w:rsidRDefault="008108A7" w:rsidP="008108A7">
      <w:pPr>
        <w:tabs>
          <w:tab w:val="left" w:pos="1539"/>
          <w:tab w:val="left" w:pos="1540"/>
        </w:tabs>
        <w:ind w:left="819" w:right="546"/>
      </w:pPr>
    </w:p>
    <w:p w14:paraId="454E8A2D" w14:textId="77777777" w:rsidR="00567C29" w:rsidRDefault="00567C29" w:rsidP="008108A7">
      <w:pPr>
        <w:pStyle w:val="NoSpacing"/>
        <w:jc w:val="center"/>
        <w:rPr>
          <w:rFonts w:asciiTheme="minorHAnsi" w:hAnsiTheme="minorHAnsi" w:cstheme="minorHAnsi"/>
          <w:b/>
          <w:sz w:val="18"/>
          <w:szCs w:val="18"/>
        </w:rPr>
      </w:pPr>
    </w:p>
    <w:p w14:paraId="36A4D13B" w14:textId="77777777" w:rsidR="00567C29" w:rsidRDefault="00567C29" w:rsidP="008108A7">
      <w:pPr>
        <w:pStyle w:val="NoSpacing"/>
        <w:jc w:val="center"/>
        <w:rPr>
          <w:rFonts w:asciiTheme="minorHAnsi" w:hAnsiTheme="minorHAnsi" w:cstheme="minorHAnsi"/>
          <w:b/>
          <w:sz w:val="18"/>
          <w:szCs w:val="18"/>
        </w:rPr>
      </w:pPr>
    </w:p>
    <w:p w14:paraId="482F61BC" w14:textId="7117BC6F" w:rsidR="008108A7" w:rsidRPr="005B21BC" w:rsidRDefault="008108A7" w:rsidP="008108A7">
      <w:pPr>
        <w:pStyle w:val="NoSpacing"/>
        <w:jc w:val="center"/>
        <w:rPr>
          <w:rFonts w:asciiTheme="minorHAnsi" w:hAnsiTheme="minorHAnsi" w:cstheme="minorHAnsi"/>
          <w:b/>
          <w:sz w:val="18"/>
          <w:szCs w:val="18"/>
        </w:rPr>
      </w:pPr>
      <w:r w:rsidRPr="005B21BC">
        <w:rPr>
          <w:rFonts w:asciiTheme="minorHAnsi" w:hAnsiTheme="minorHAnsi" w:cstheme="minorHAnsi"/>
          <w:b/>
          <w:sz w:val="18"/>
          <w:szCs w:val="18"/>
        </w:rPr>
        <w:t xml:space="preserve">REQUEST FOR </w:t>
      </w:r>
      <w:r w:rsidR="00F47992">
        <w:rPr>
          <w:rFonts w:asciiTheme="minorHAnsi" w:hAnsiTheme="minorHAnsi" w:cstheme="minorHAnsi"/>
          <w:b/>
          <w:sz w:val="18"/>
          <w:szCs w:val="18"/>
        </w:rPr>
        <w:t>PROPOSAL</w:t>
      </w:r>
    </w:p>
    <w:p w14:paraId="57C0CECC" w14:textId="77777777" w:rsidR="007A3CC3" w:rsidRDefault="007A6204" w:rsidP="008108A7">
      <w:pPr>
        <w:pStyle w:val="NoSpacing"/>
        <w:jc w:val="center"/>
      </w:pPr>
      <w:r w:rsidRPr="007A6204">
        <w:rPr>
          <w:rFonts w:asciiTheme="minorHAnsi" w:hAnsiTheme="minorHAnsi" w:cstheme="minorHAnsi"/>
          <w:b/>
          <w:sz w:val="18"/>
          <w:szCs w:val="18"/>
        </w:rPr>
        <w:t>ANNUAL WASTEWATER COLLECTION SYSTEM INSPECTION AND REPAIRS</w:t>
      </w:r>
    </w:p>
    <w:p w14:paraId="14EA1BB2" w14:textId="6412EDB6" w:rsidR="008108A7" w:rsidRPr="007A3CC3" w:rsidRDefault="007A3CC3" w:rsidP="008108A7">
      <w:pPr>
        <w:pStyle w:val="NoSpacing"/>
        <w:jc w:val="center"/>
        <w:rPr>
          <w:rFonts w:asciiTheme="minorHAnsi" w:hAnsiTheme="minorHAnsi" w:cstheme="minorHAnsi"/>
          <w:b/>
          <w:sz w:val="18"/>
          <w:szCs w:val="18"/>
        </w:rPr>
      </w:pPr>
      <w:r>
        <w:rPr>
          <w:rFonts w:asciiTheme="minorHAnsi" w:hAnsiTheme="minorHAnsi" w:cstheme="minorHAnsi"/>
          <w:b/>
          <w:sz w:val="18"/>
          <w:szCs w:val="18"/>
        </w:rPr>
        <w:t>CIP NO. 22-</w:t>
      </w:r>
      <w:r w:rsidR="006E69EC">
        <w:rPr>
          <w:rFonts w:asciiTheme="minorHAnsi" w:hAnsiTheme="minorHAnsi" w:cstheme="minorHAnsi"/>
          <w:b/>
          <w:sz w:val="18"/>
          <w:szCs w:val="18"/>
        </w:rPr>
        <w:t>002</w:t>
      </w:r>
    </w:p>
    <w:p w14:paraId="74352984" w14:textId="7A432E27" w:rsidR="008108A7" w:rsidRDefault="008108A7" w:rsidP="008108A7">
      <w:pPr>
        <w:pStyle w:val="NoSpacing"/>
        <w:jc w:val="center"/>
        <w:rPr>
          <w:rFonts w:asciiTheme="minorHAnsi" w:hAnsiTheme="minorHAnsi" w:cstheme="minorHAnsi"/>
          <w:b/>
          <w:sz w:val="18"/>
          <w:szCs w:val="18"/>
        </w:rPr>
      </w:pPr>
      <w:r>
        <w:rPr>
          <w:rFonts w:asciiTheme="minorHAnsi" w:hAnsiTheme="minorHAnsi" w:cstheme="minorHAnsi"/>
          <w:b/>
          <w:sz w:val="18"/>
          <w:szCs w:val="18"/>
        </w:rPr>
        <w:t>[NAME OF FIRM]</w:t>
      </w:r>
    </w:p>
    <w:p w14:paraId="3686B373" w14:textId="77777777" w:rsidR="008108A7" w:rsidRDefault="008108A7" w:rsidP="008108A7">
      <w:pPr>
        <w:pStyle w:val="NoSpacing"/>
        <w:jc w:val="center"/>
        <w:rPr>
          <w:rFonts w:asciiTheme="minorHAnsi" w:hAnsiTheme="minorHAnsi" w:cstheme="minorHAnsi"/>
          <w:b/>
          <w:sz w:val="18"/>
          <w:szCs w:val="18"/>
        </w:rPr>
      </w:pPr>
      <w:r>
        <w:rPr>
          <w:rFonts w:asciiTheme="minorHAnsi" w:hAnsiTheme="minorHAnsi" w:cstheme="minorHAnsi"/>
          <w:b/>
          <w:sz w:val="18"/>
          <w:szCs w:val="18"/>
        </w:rPr>
        <w:t>[PHONE NUMBER OF FIRM]</w:t>
      </w:r>
    </w:p>
    <w:p w14:paraId="689F1E6A" w14:textId="77777777" w:rsidR="008108A7" w:rsidRDefault="008108A7" w:rsidP="008108A7">
      <w:pPr>
        <w:pStyle w:val="NoSpacing"/>
        <w:jc w:val="center"/>
        <w:rPr>
          <w:rFonts w:asciiTheme="minorHAnsi" w:hAnsiTheme="minorHAnsi" w:cstheme="minorHAnsi"/>
          <w:b/>
          <w:sz w:val="18"/>
          <w:szCs w:val="18"/>
        </w:rPr>
      </w:pPr>
      <w:r>
        <w:rPr>
          <w:rFonts w:asciiTheme="minorHAnsi" w:hAnsiTheme="minorHAnsi" w:cstheme="minorHAnsi"/>
          <w:b/>
          <w:sz w:val="18"/>
          <w:szCs w:val="18"/>
        </w:rPr>
        <w:t>[NAME OF PROJECT MANAGER FOR FIRM]</w:t>
      </w:r>
    </w:p>
    <w:p w14:paraId="3B5EA7F8" w14:textId="77777777" w:rsidR="008108A7" w:rsidRPr="00AF7875" w:rsidRDefault="008108A7" w:rsidP="008108A7">
      <w:pPr>
        <w:pStyle w:val="NoSpacing"/>
        <w:jc w:val="center"/>
        <w:rPr>
          <w:rFonts w:ascii="Times New Roman" w:hAnsi="Times New Roman"/>
          <w:sz w:val="18"/>
          <w:szCs w:val="18"/>
        </w:rPr>
      </w:pPr>
      <w:r w:rsidRPr="00AF7875">
        <w:rPr>
          <w:rFonts w:ascii="Times New Roman" w:hAnsi="Times New Roman"/>
          <w:color w:val="000000"/>
          <w:sz w:val="18"/>
          <w:szCs w:val="18"/>
        </w:rPr>
        <w:fldChar w:fldCharType="begin">
          <w:ffData>
            <w:name w:val="Text2"/>
            <w:enabled/>
            <w:calcOnExit w:val="0"/>
            <w:textInput/>
          </w:ffData>
        </w:fldChar>
      </w:r>
      <w:r w:rsidRPr="00AF7875">
        <w:rPr>
          <w:rFonts w:ascii="Times New Roman" w:hAnsi="Times New Roman"/>
          <w:color w:val="000000"/>
          <w:sz w:val="18"/>
          <w:szCs w:val="18"/>
        </w:rPr>
        <w:instrText xml:space="preserve"> FORMTEXT </w:instrText>
      </w:r>
      <w:r w:rsidR="00000000">
        <w:rPr>
          <w:rFonts w:ascii="Times New Roman" w:hAnsi="Times New Roman"/>
          <w:color w:val="000000"/>
          <w:sz w:val="18"/>
          <w:szCs w:val="18"/>
        </w:rPr>
      </w:r>
      <w:r w:rsidR="00000000">
        <w:rPr>
          <w:rFonts w:ascii="Times New Roman" w:hAnsi="Times New Roman"/>
          <w:color w:val="000000"/>
          <w:sz w:val="18"/>
          <w:szCs w:val="18"/>
        </w:rPr>
        <w:fldChar w:fldCharType="separate"/>
      </w:r>
      <w:r w:rsidRPr="00AF7875">
        <w:rPr>
          <w:rFonts w:ascii="Times New Roman" w:hAnsi="Times New Roman"/>
          <w:color w:val="000000"/>
          <w:sz w:val="18"/>
          <w:szCs w:val="18"/>
        </w:rPr>
        <w:fldChar w:fldCharType="end"/>
      </w:r>
    </w:p>
    <w:p w14:paraId="395E984E" w14:textId="77777777" w:rsidR="008108A7" w:rsidRDefault="008108A7" w:rsidP="008108A7">
      <w:pPr>
        <w:pStyle w:val="ListParagraph"/>
        <w:numPr>
          <w:ilvl w:val="1"/>
          <w:numId w:val="13"/>
        </w:numPr>
        <w:tabs>
          <w:tab w:val="left" w:pos="1539"/>
          <w:tab w:val="left" w:pos="1540"/>
        </w:tabs>
        <w:spacing w:before="1"/>
      </w:pPr>
      <w:r>
        <w:rPr>
          <w:spacing w:val="-1"/>
        </w:rPr>
        <w:t>Facsimile</w:t>
      </w:r>
      <w:r>
        <w:rPr>
          <w:spacing w:val="-2"/>
        </w:rPr>
        <w:t xml:space="preserve"> </w:t>
      </w:r>
      <w:r>
        <w:rPr>
          <w:spacing w:val="-1"/>
        </w:rPr>
        <w:t>or electronically</w:t>
      </w:r>
      <w:r>
        <w:t xml:space="preserve"> transmitted Submittals are</w:t>
      </w:r>
      <w:r>
        <w:rPr>
          <w:spacing w:val="1"/>
        </w:rPr>
        <w:t xml:space="preserve"> </w:t>
      </w:r>
      <w:r>
        <w:rPr>
          <w:b/>
          <w:u w:val="single"/>
        </w:rPr>
        <w:t>not</w:t>
      </w:r>
      <w:r>
        <w:rPr>
          <w:b/>
          <w:spacing w:val="-11"/>
          <w:u w:val="single"/>
        </w:rPr>
        <w:t xml:space="preserve"> </w:t>
      </w:r>
      <w:r>
        <w:rPr>
          <w:b/>
          <w:u w:val="single"/>
        </w:rPr>
        <w:t>acceptable</w:t>
      </w:r>
      <w:r>
        <w:t>.</w:t>
      </w:r>
    </w:p>
    <w:p w14:paraId="7D05BF8D" w14:textId="77777777" w:rsidR="008108A7" w:rsidRPr="003E2EDE" w:rsidRDefault="008108A7" w:rsidP="008108A7">
      <w:pPr>
        <w:pStyle w:val="ListParagraph"/>
        <w:numPr>
          <w:ilvl w:val="1"/>
          <w:numId w:val="13"/>
        </w:numPr>
        <w:tabs>
          <w:tab w:val="left" w:pos="1539"/>
          <w:tab w:val="left" w:pos="1540"/>
        </w:tabs>
        <w:spacing w:before="10"/>
        <w:rPr>
          <w:b/>
          <w:bCs/>
          <w:spacing w:val="-4"/>
          <w:u w:val="single" w:color="000000"/>
        </w:rPr>
      </w:pPr>
      <w:r>
        <w:t>Each</w:t>
      </w:r>
      <w:r w:rsidRPr="00F14DDB">
        <w:rPr>
          <w:spacing w:val="-2"/>
        </w:rPr>
        <w:t xml:space="preserve"> </w:t>
      </w:r>
      <w:r>
        <w:t>Submittal shall contain</w:t>
      </w:r>
      <w:r w:rsidRPr="00F14DDB">
        <w:rPr>
          <w:spacing w:val="-1"/>
        </w:rPr>
        <w:t xml:space="preserve"> </w:t>
      </w:r>
      <w:r>
        <w:rPr>
          <w:spacing w:val="-1"/>
        </w:rPr>
        <w:t xml:space="preserve">six </w:t>
      </w:r>
      <w:r>
        <w:t>(6)</w:t>
      </w:r>
      <w:r w:rsidRPr="00F14DDB">
        <w:rPr>
          <w:spacing w:val="-2"/>
        </w:rPr>
        <w:t xml:space="preserve"> </w:t>
      </w:r>
      <w:r>
        <w:t>originals</w:t>
      </w:r>
      <w:r w:rsidRPr="00F14DDB">
        <w:rPr>
          <w:spacing w:val="-1"/>
        </w:rPr>
        <w:t xml:space="preserve"> </w:t>
      </w:r>
      <w:r>
        <w:t>and</w:t>
      </w:r>
      <w:r w:rsidRPr="00F14DDB">
        <w:rPr>
          <w:spacing w:val="-3"/>
        </w:rPr>
        <w:t xml:space="preserve"> </w:t>
      </w:r>
      <w:r>
        <w:t>one</w:t>
      </w:r>
      <w:r w:rsidRPr="00F14DDB">
        <w:rPr>
          <w:spacing w:val="1"/>
        </w:rPr>
        <w:t xml:space="preserve"> </w:t>
      </w:r>
      <w:r>
        <w:t>(1) digital copy (PDF)</w:t>
      </w:r>
      <w:r w:rsidRPr="00F14DDB">
        <w:rPr>
          <w:spacing w:val="-1"/>
        </w:rPr>
        <w:t xml:space="preserve"> </w:t>
      </w:r>
      <w:r>
        <w:t>on</w:t>
      </w:r>
      <w:r w:rsidRPr="00F14DDB">
        <w:rPr>
          <w:spacing w:val="-4"/>
        </w:rPr>
        <w:t xml:space="preserve"> </w:t>
      </w:r>
      <w:r>
        <w:t>a USB drive.</w:t>
      </w:r>
      <w:bookmarkStart w:id="9" w:name="3._SUBMITTAL_FORMAT:"/>
      <w:bookmarkEnd w:id="9"/>
    </w:p>
    <w:p w14:paraId="60926E8B" w14:textId="77777777" w:rsidR="008108A7" w:rsidRPr="003E2EDE" w:rsidRDefault="008108A7" w:rsidP="008108A7">
      <w:pPr>
        <w:tabs>
          <w:tab w:val="left" w:pos="1539"/>
          <w:tab w:val="left" w:pos="1540"/>
        </w:tabs>
        <w:spacing w:before="10"/>
        <w:ind w:left="820"/>
        <w:rPr>
          <w:b/>
          <w:bCs/>
          <w:spacing w:val="-4"/>
          <w:u w:val="single" w:color="000000"/>
        </w:rPr>
      </w:pPr>
    </w:p>
    <w:p w14:paraId="6CA7C11B" w14:textId="77777777" w:rsidR="008108A7" w:rsidRDefault="008108A7" w:rsidP="008108A7">
      <w:pPr>
        <w:pStyle w:val="Heading1"/>
        <w:numPr>
          <w:ilvl w:val="0"/>
          <w:numId w:val="13"/>
        </w:numPr>
        <w:tabs>
          <w:tab w:val="left" w:pos="819"/>
          <w:tab w:val="left" w:pos="820"/>
        </w:tabs>
        <w:ind w:left="720" w:hanging="360"/>
        <w:rPr>
          <w:u w:val="none"/>
        </w:rPr>
      </w:pPr>
      <w:r>
        <w:rPr>
          <w:spacing w:val="-4"/>
        </w:rPr>
        <w:t>SUBMITTAL</w:t>
      </w:r>
      <w:r>
        <w:rPr>
          <w:spacing w:val="-3"/>
        </w:rPr>
        <w:t xml:space="preserve"> FORMAT:</w:t>
      </w:r>
    </w:p>
    <w:p w14:paraId="7AA81740" w14:textId="77777777" w:rsidR="008108A7" w:rsidRDefault="008108A7" w:rsidP="008108A7">
      <w:pPr>
        <w:pStyle w:val="BodyText"/>
        <w:spacing w:before="5"/>
        <w:rPr>
          <w:b/>
          <w:sz w:val="18"/>
        </w:rPr>
      </w:pPr>
    </w:p>
    <w:p w14:paraId="6B2001B6" w14:textId="2E92691F" w:rsidR="00AD035B" w:rsidRPr="00F63C04" w:rsidRDefault="00AD035B" w:rsidP="00AD035B">
      <w:pPr>
        <w:pStyle w:val="Default"/>
        <w:ind w:left="720"/>
        <w:rPr>
          <w:rFonts w:asciiTheme="minorHAnsi" w:hAnsiTheme="minorHAnsi" w:cstheme="minorHAnsi"/>
          <w:color w:val="auto"/>
          <w:sz w:val="22"/>
          <w:szCs w:val="22"/>
        </w:rPr>
      </w:pPr>
      <w:r w:rsidRPr="00F63C04">
        <w:rPr>
          <w:rFonts w:asciiTheme="minorHAnsi" w:hAnsiTheme="minorHAnsi" w:cstheme="minorHAnsi"/>
          <w:color w:val="auto"/>
          <w:sz w:val="22"/>
          <w:szCs w:val="22"/>
        </w:rPr>
        <w:t xml:space="preserve">Vendors interested in submitting proposals shall submit all required documents listed below in a clearly marked and sealed envelope to be delivered to the </w:t>
      </w:r>
      <w:r w:rsidR="008E0EC0">
        <w:rPr>
          <w:rFonts w:asciiTheme="minorHAnsi" w:hAnsiTheme="minorHAnsi" w:cstheme="minorHAnsi"/>
          <w:color w:val="auto"/>
          <w:sz w:val="22"/>
          <w:szCs w:val="22"/>
        </w:rPr>
        <w:t>Assistant City Manager</w:t>
      </w:r>
      <w:r w:rsidRPr="00F63C04">
        <w:rPr>
          <w:rFonts w:asciiTheme="minorHAnsi" w:hAnsiTheme="minorHAnsi" w:cstheme="minorHAnsi"/>
          <w:color w:val="auto"/>
          <w:sz w:val="22"/>
          <w:szCs w:val="22"/>
        </w:rPr>
        <w:t xml:space="preserve">. Submittals that do not include the information requested below in the format as requested shall be considered non-responsive. </w:t>
      </w:r>
    </w:p>
    <w:p w14:paraId="45EE9CBA" w14:textId="77777777" w:rsidR="00AD035B" w:rsidRPr="00F63C04" w:rsidRDefault="00AD035B" w:rsidP="00AD035B">
      <w:pPr>
        <w:pStyle w:val="Default"/>
        <w:rPr>
          <w:rFonts w:asciiTheme="minorHAnsi" w:hAnsiTheme="minorHAnsi" w:cstheme="minorHAnsi"/>
          <w:color w:val="auto"/>
          <w:sz w:val="22"/>
          <w:szCs w:val="22"/>
        </w:rPr>
      </w:pPr>
    </w:p>
    <w:p w14:paraId="6DFF5DEA" w14:textId="70FC41DB" w:rsidR="00AD035B" w:rsidRPr="00F63C04" w:rsidRDefault="00AD035B" w:rsidP="0036779C">
      <w:pPr>
        <w:pStyle w:val="Default"/>
        <w:numPr>
          <w:ilvl w:val="0"/>
          <w:numId w:val="14"/>
        </w:numPr>
        <w:spacing w:after="140"/>
        <w:ind w:firstLine="0"/>
        <w:rPr>
          <w:rFonts w:asciiTheme="minorHAnsi" w:hAnsiTheme="minorHAnsi" w:cstheme="minorHAnsi"/>
          <w:color w:val="auto"/>
          <w:sz w:val="22"/>
          <w:szCs w:val="22"/>
        </w:rPr>
      </w:pPr>
      <w:r w:rsidRPr="00F63C04">
        <w:rPr>
          <w:rFonts w:asciiTheme="minorHAnsi" w:hAnsiTheme="minorHAnsi" w:cstheme="minorHAnsi"/>
          <w:color w:val="auto"/>
          <w:sz w:val="22"/>
          <w:szCs w:val="22"/>
        </w:rPr>
        <w:t>Technical Proposal (</w:t>
      </w:r>
      <w:r w:rsidR="008C54F4">
        <w:rPr>
          <w:rFonts w:asciiTheme="minorHAnsi" w:hAnsiTheme="minorHAnsi" w:cstheme="minorHAnsi"/>
          <w:color w:val="auto"/>
          <w:sz w:val="22"/>
          <w:szCs w:val="22"/>
        </w:rPr>
        <w:t>6</w:t>
      </w:r>
      <w:r w:rsidRPr="00F63C04">
        <w:rPr>
          <w:rFonts w:asciiTheme="minorHAnsi" w:hAnsiTheme="minorHAnsi" w:cstheme="minorHAnsi"/>
          <w:color w:val="auto"/>
          <w:sz w:val="22"/>
          <w:szCs w:val="22"/>
        </w:rPr>
        <w:t xml:space="preserve"> Hardcop</w:t>
      </w:r>
      <w:r w:rsidR="008C54F4">
        <w:rPr>
          <w:rFonts w:asciiTheme="minorHAnsi" w:hAnsiTheme="minorHAnsi" w:cstheme="minorHAnsi"/>
          <w:color w:val="auto"/>
          <w:sz w:val="22"/>
          <w:szCs w:val="22"/>
        </w:rPr>
        <w:t>ies</w:t>
      </w:r>
      <w:r w:rsidRPr="00F63C04">
        <w:rPr>
          <w:rFonts w:asciiTheme="minorHAnsi" w:hAnsiTheme="minorHAnsi" w:cstheme="minorHAnsi"/>
          <w:color w:val="auto"/>
          <w:sz w:val="22"/>
          <w:szCs w:val="22"/>
        </w:rPr>
        <w:t xml:space="preserve"> and 1 Electronic Copy in PDF format*) </w:t>
      </w:r>
    </w:p>
    <w:p w14:paraId="78C2CBBF" w14:textId="4F78E5BE" w:rsidR="00AD035B" w:rsidRPr="00F63C04" w:rsidRDefault="00AD035B" w:rsidP="0036779C">
      <w:pPr>
        <w:pStyle w:val="Default"/>
        <w:numPr>
          <w:ilvl w:val="0"/>
          <w:numId w:val="14"/>
        </w:numPr>
        <w:spacing w:after="140"/>
        <w:ind w:firstLine="0"/>
        <w:rPr>
          <w:rFonts w:asciiTheme="minorHAnsi" w:hAnsiTheme="minorHAnsi" w:cstheme="minorHAnsi"/>
          <w:color w:val="auto"/>
          <w:sz w:val="22"/>
          <w:szCs w:val="22"/>
        </w:rPr>
      </w:pPr>
      <w:r w:rsidRPr="00F63C04">
        <w:rPr>
          <w:rFonts w:asciiTheme="minorHAnsi" w:hAnsiTheme="minorHAnsi" w:cstheme="minorHAnsi"/>
          <w:color w:val="auto"/>
          <w:sz w:val="22"/>
          <w:szCs w:val="22"/>
        </w:rPr>
        <w:t xml:space="preserve">Example Deliverables </w:t>
      </w:r>
      <w:proofErr w:type="gramStart"/>
      <w:r w:rsidRPr="00F63C04">
        <w:rPr>
          <w:rFonts w:asciiTheme="minorHAnsi" w:hAnsiTheme="minorHAnsi" w:cstheme="minorHAnsi"/>
          <w:color w:val="auto"/>
          <w:sz w:val="22"/>
          <w:szCs w:val="22"/>
        </w:rPr>
        <w:t>For</w:t>
      </w:r>
      <w:proofErr w:type="gramEnd"/>
      <w:r w:rsidRPr="00F63C04">
        <w:rPr>
          <w:rFonts w:asciiTheme="minorHAnsi" w:hAnsiTheme="minorHAnsi" w:cstheme="minorHAnsi"/>
          <w:color w:val="auto"/>
          <w:sz w:val="22"/>
          <w:szCs w:val="22"/>
        </w:rPr>
        <w:t xml:space="preserve"> WW Main &amp; Manhole Condition Assessment** </w:t>
      </w:r>
    </w:p>
    <w:p w14:paraId="3B25AA31" w14:textId="77777777" w:rsidR="00AD035B" w:rsidRPr="00BA0761" w:rsidRDefault="00AD035B" w:rsidP="0036779C">
      <w:pPr>
        <w:pStyle w:val="Default"/>
        <w:ind w:left="1440"/>
        <w:rPr>
          <w:rFonts w:asciiTheme="minorHAnsi" w:hAnsiTheme="minorHAnsi" w:cstheme="minorHAnsi"/>
          <w:color w:val="auto"/>
          <w:vertAlign w:val="superscript"/>
        </w:rPr>
      </w:pPr>
      <w:r w:rsidRPr="00F63C04">
        <w:rPr>
          <w:rFonts w:asciiTheme="minorHAnsi" w:hAnsiTheme="minorHAnsi" w:cstheme="minorHAnsi"/>
          <w:color w:val="auto"/>
          <w:sz w:val="22"/>
          <w:szCs w:val="22"/>
          <w:vertAlign w:val="superscript"/>
        </w:rPr>
        <w:t>*</w:t>
      </w:r>
      <w:r w:rsidRPr="00BA0761">
        <w:rPr>
          <w:rFonts w:asciiTheme="minorHAnsi" w:hAnsiTheme="minorHAnsi" w:cstheme="minorHAnsi"/>
          <w:color w:val="auto"/>
          <w:vertAlign w:val="superscript"/>
        </w:rPr>
        <w:t xml:space="preserve"> Provided as a Response Attachment </w:t>
      </w:r>
      <w:r w:rsidRPr="00BA0761">
        <w:rPr>
          <w:rFonts w:asciiTheme="minorHAnsi" w:hAnsiTheme="minorHAnsi" w:cstheme="minorHAnsi"/>
          <w:i/>
          <w:iCs/>
          <w:color w:val="auto"/>
          <w:vertAlign w:val="superscript"/>
        </w:rPr>
        <w:t xml:space="preserve">and </w:t>
      </w:r>
      <w:r w:rsidRPr="00BA0761">
        <w:rPr>
          <w:rFonts w:asciiTheme="minorHAnsi" w:hAnsiTheme="minorHAnsi" w:cstheme="minorHAnsi"/>
          <w:color w:val="auto"/>
          <w:vertAlign w:val="superscript"/>
        </w:rPr>
        <w:t xml:space="preserve">on USB 3.0 Flash Drive (NO CD’s or DVDs) </w:t>
      </w:r>
    </w:p>
    <w:p w14:paraId="2EFEEB2D" w14:textId="77777777" w:rsidR="00AD035B" w:rsidRPr="00BA0761" w:rsidRDefault="00AD035B" w:rsidP="0036779C">
      <w:pPr>
        <w:pStyle w:val="Default"/>
        <w:ind w:left="1440"/>
        <w:rPr>
          <w:rFonts w:asciiTheme="minorHAnsi" w:hAnsiTheme="minorHAnsi" w:cstheme="minorHAnsi"/>
          <w:color w:val="auto"/>
          <w:vertAlign w:val="superscript"/>
        </w:rPr>
      </w:pPr>
      <w:r w:rsidRPr="00BA0761">
        <w:rPr>
          <w:rFonts w:asciiTheme="minorHAnsi" w:hAnsiTheme="minorHAnsi" w:cstheme="minorHAnsi"/>
          <w:color w:val="auto"/>
          <w:vertAlign w:val="superscript"/>
        </w:rPr>
        <w:t xml:space="preserve">** Provided on USB 3.0 Flash Drive </w:t>
      </w:r>
      <w:r w:rsidRPr="00BA0761">
        <w:rPr>
          <w:rFonts w:asciiTheme="minorHAnsi" w:hAnsiTheme="minorHAnsi" w:cstheme="minorHAnsi"/>
          <w:i/>
          <w:iCs/>
          <w:color w:val="auto"/>
          <w:vertAlign w:val="superscript"/>
        </w:rPr>
        <w:t xml:space="preserve">only </w:t>
      </w:r>
      <w:r w:rsidRPr="00BA0761">
        <w:rPr>
          <w:rFonts w:asciiTheme="minorHAnsi" w:hAnsiTheme="minorHAnsi" w:cstheme="minorHAnsi"/>
          <w:color w:val="auto"/>
          <w:vertAlign w:val="superscript"/>
        </w:rPr>
        <w:t xml:space="preserve">(NO CD’s OR DVD’s) </w:t>
      </w:r>
    </w:p>
    <w:p w14:paraId="0490DADE" w14:textId="77777777" w:rsidR="00AD035B" w:rsidRPr="00F63C04" w:rsidRDefault="00AD035B" w:rsidP="00AD035B">
      <w:pPr>
        <w:pStyle w:val="Default"/>
        <w:rPr>
          <w:rFonts w:asciiTheme="minorHAnsi" w:hAnsiTheme="minorHAnsi" w:cstheme="minorHAnsi"/>
          <w:b/>
          <w:bCs/>
          <w:color w:val="auto"/>
          <w:sz w:val="22"/>
          <w:szCs w:val="22"/>
        </w:rPr>
      </w:pPr>
    </w:p>
    <w:p w14:paraId="6FCFEDAB" w14:textId="77777777" w:rsidR="00E269F5" w:rsidRPr="00E269F5" w:rsidRDefault="00E269F5" w:rsidP="00E269F5">
      <w:pPr>
        <w:pStyle w:val="Heading1"/>
        <w:numPr>
          <w:ilvl w:val="0"/>
          <w:numId w:val="13"/>
        </w:numPr>
        <w:tabs>
          <w:tab w:val="left" w:pos="819"/>
          <w:tab w:val="left" w:pos="820"/>
        </w:tabs>
        <w:ind w:left="720" w:hanging="360"/>
        <w:rPr>
          <w:spacing w:val="-4"/>
        </w:rPr>
      </w:pPr>
      <w:r w:rsidRPr="00E269F5">
        <w:rPr>
          <w:spacing w:val="-4"/>
        </w:rPr>
        <w:t xml:space="preserve">TECHNICAL PROPOSAL </w:t>
      </w:r>
    </w:p>
    <w:p w14:paraId="16DDB2F5" w14:textId="77777777" w:rsidR="00E269F5" w:rsidRPr="00F63C04" w:rsidRDefault="00E269F5" w:rsidP="00E269F5">
      <w:pPr>
        <w:pStyle w:val="Default"/>
        <w:rPr>
          <w:rFonts w:asciiTheme="minorHAnsi" w:hAnsiTheme="minorHAnsi" w:cstheme="minorHAnsi"/>
          <w:color w:val="auto"/>
          <w:sz w:val="22"/>
          <w:szCs w:val="22"/>
        </w:rPr>
      </w:pPr>
    </w:p>
    <w:p w14:paraId="522721F7" w14:textId="77777777" w:rsidR="00E269F5" w:rsidRPr="00F63C04" w:rsidRDefault="00E269F5" w:rsidP="00223A51">
      <w:pPr>
        <w:pStyle w:val="Default"/>
        <w:ind w:left="720"/>
        <w:rPr>
          <w:rFonts w:asciiTheme="minorHAnsi" w:hAnsiTheme="minorHAnsi" w:cstheme="minorHAnsi"/>
          <w:color w:val="auto"/>
          <w:sz w:val="22"/>
          <w:szCs w:val="22"/>
        </w:rPr>
      </w:pPr>
      <w:r w:rsidRPr="00F63C04">
        <w:rPr>
          <w:rFonts w:asciiTheme="minorHAnsi" w:hAnsiTheme="minorHAnsi" w:cstheme="minorHAnsi"/>
          <w:color w:val="auto"/>
          <w:sz w:val="22"/>
          <w:szCs w:val="22"/>
        </w:rPr>
        <w:t xml:space="preserve">The purpose of the technical proposal is to demonstrate the qualifications, competence, </w:t>
      </w:r>
      <w:proofErr w:type="gramStart"/>
      <w:r w:rsidRPr="00F63C04">
        <w:rPr>
          <w:rFonts w:asciiTheme="minorHAnsi" w:hAnsiTheme="minorHAnsi" w:cstheme="minorHAnsi"/>
          <w:color w:val="auto"/>
          <w:sz w:val="22"/>
          <w:szCs w:val="22"/>
        </w:rPr>
        <w:t>capacity</w:t>
      </w:r>
      <w:proofErr w:type="gramEnd"/>
      <w:r w:rsidRPr="00F63C04">
        <w:rPr>
          <w:rFonts w:asciiTheme="minorHAnsi" w:hAnsiTheme="minorHAnsi" w:cstheme="minorHAnsi"/>
          <w:color w:val="auto"/>
          <w:sz w:val="22"/>
          <w:szCs w:val="22"/>
        </w:rPr>
        <w:t xml:space="preserve"> and recent project experience of the Vendor. The technical proposal should be prepared simply and economically, providing a straightforward, concise description of the Vendor’s ability to meet or exceed the requirements of this request for proposal. Evaluation of technical proposals will carry more weight than the Vendor’s completed Unit Price Proposal. The technical proposal shall include the following: </w:t>
      </w:r>
    </w:p>
    <w:p w14:paraId="424EED14" w14:textId="77777777" w:rsidR="00E269F5" w:rsidRPr="00F63C04" w:rsidRDefault="00E269F5" w:rsidP="00E269F5">
      <w:pPr>
        <w:pStyle w:val="Default"/>
        <w:rPr>
          <w:rFonts w:asciiTheme="minorHAnsi" w:hAnsiTheme="minorHAnsi" w:cstheme="minorHAnsi"/>
          <w:color w:val="auto"/>
          <w:sz w:val="22"/>
          <w:szCs w:val="22"/>
        </w:rPr>
      </w:pPr>
    </w:p>
    <w:p w14:paraId="68E9E4C4" w14:textId="77777777" w:rsidR="00E269F5" w:rsidRPr="00F63C04" w:rsidRDefault="00E269F5" w:rsidP="00673929">
      <w:pPr>
        <w:pStyle w:val="Default"/>
        <w:numPr>
          <w:ilvl w:val="0"/>
          <w:numId w:val="15"/>
        </w:numPr>
        <w:spacing w:after="160"/>
        <w:ind w:left="1260" w:hanging="540"/>
        <w:rPr>
          <w:rFonts w:asciiTheme="minorHAnsi" w:hAnsiTheme="minorHAnsi" w:cstheme="minorHAnsi"/>
          <w:color w:val="auto"/>
          <w:sz w:val="22"/>
          <w:szCs w:val="22"/>
        </w:rPr>
      </w:pPr>
      <w:r w:rsidRPr="00F63C04">
        <w:rPr>
          <w:rFonts w:asciiTheme="minorHAnsi" w:hAnsiTheme="minorHAnsi" w:cstheme="minorHAnsi"/>
          <w:color w:val="auto"/>
          <w:sz w:val="22"/>
          <w:szCs w:val="22"/>
        </w:rPr>
        <w:t xml:space="preserve">List of staff to be assigned to the project from the local area office only. Provide all qualifications, certifications, and/or registrations for said local staff as applicable. </w:t>
      </w:r>
    </w:p>
    <w:p w14:paraId="6FFA1E7F" w14:textId="77777777" w:rsidR="00E269F5" w:rsidRPr="00F63C04" w:rsidRDefault="00E269F5" w:rsidP="00673929">
      <w:pPr>
        <w:pStyle w:val="Default"/>
        <w:numPr>
          <w:ilvl w:val="0"/>
          <w:numId w:val="15"/>
        </w:numPr>
        <w:spacing w:after="160"/>
        <w:ind w:left="1260" w:hanging="540"/>
        <w:rPr>
          <w:rFonts w:asciiTheme="minorHAnsi" w:hAnsiTheme="minorHAnsi" w:cstheme="minorHAnsi"/>
          <w:color w:val="auto"/>
          <w:sz w:val="22"/>
          <w:szCs w:val="22"/>
        </w:rPr>
      </w:pPr>
      <w:r w:rsidRPr="00F63C04">
        <w:rPr>
          <w:rFonts w:asciiTheme="minorHAnsi" w:hAnsiTheme="minorHAnsi" w:cstheme="minorHAnsi"/>
          <w:color w:val="auto"/>
          <w:sz w:val="22"/>
          <w:szCs w:val="22"/>
        </w:rPr>
        <w:t>List of equipment and software available for use on the project from the local area office only. Equipment/software lists must only identify equipment/software that is currently available for assignment/use at the time of this RFP submittal due date (</w:t>
      </w:r>
      <w:proofErr w:type="gramStart"/>
      <w:r w:rsidRPr="00F63C04">
        <w:rPr>
          <w:rFonts w:asciiTheme="minorHAnsi" w:hAnsiTheme="minorHAnsi" w:cstheme="minorHAnsi"/>
          <w:color w:val="auto"/>
          <w:sz w:val="22"/>
          <w:szCs w:val="22"/>
        </w:rPr>
        <w:t>i.e.</w:t>
      </w:r>
      <w:proofErr w:type="gramEnd"/>
      <w:r w:rsidRPr="00F63C04">
        <w:rPr>
          <w:rFonts w:asciiTheme="minorHAnsi" w:hAnsiTheme="minorHAnsi" w:cstheme="minorHAnsi"/>
          <w:color w:val="auto"/>
          <w:sz w:val="22"/>
          <w:szCs w:val="22"/>
        </w:rPr>
        <w:t xml:space="preserve"> do not provide list of equipment/software that is on order). </w:t>
      </w:r>
    </w:p>
    <w:p w14:paraId="6970F288" w14:textId="77777777" w:rsidR="00E269F5" w:rsidRPr="00F63C04" w:rsidRDefault="00E269F5" w:rsidP="00673929">
      <w:pPr>
        <w:pStyle w:val="Default"/>
        <w:numPr>
          <w:ilvl w:val="0"/>
          <w:numId w:val="15"/>
        </w:numPr>
        <w:spacing w:after="160"/>
        <w:ind w:left="1260" w:hanging="540"/>
        <w:rPr>
          <w:rFonts w:asciiTheme="minorHAnsi" w:hAnsiTheme="minorHAnsi" w:cstheme="minorHAnsi"/>
          <w:color w:val="auto"/>
          <w:sz w:val="22"/>
          <w:szCs w:val="22"/>
        </w:rPr>
      </w:pPr>
      <w:r w:rsidRPr="00F63C04">
        <w:rPr>
          <w:rFonts w:asciiTheme="minorHAnsi" w:hAnsiTheme="minorHAnsi" w:cstheme="minorHAnsi"/>
          <w:color w:val="auto"/>
          <w:sz w:val="22"/>
          <w:szCs w:val="22"/>
        </w:rPr>
        <w:t xml:space="preserve">Recent project experience. Vendors and their sub-contractors (if applicable) shall provide a list of a minimum of three (3) projects of similar scope and size within fully developed urban areas completed within the past five (5) years in which 60% or more of the work was completed by your own crews. Each project listed shall include: </w:t>
      </w:r>
    </w:p>
    <w:p w14:paraId="2D154A1D" w14:textId="77777777" w:rsidR="00E269F5" w:rsidRPr="00F63C04" w:rsidRDefault="00E269F5" w:rsidP="00673929">
      <w:pPr>
        <w:pStyle w:val="Default"/>
        <w:numPr>
          <w:ilvl w:val="0"/>
          <w:numId w:val="8"/>
        </w:numPr>
        <w:spacing w:after="140"/>
        <w:ind w:left="1800" w:hanging="540"/>
        <w:rPr>
          <w:rFonts w:asciiTheme="minorHAnsi" w:hAnsiTheme="minorHAnsi" w:cstheme="minorHAnsi"/>
          <w:color w:val="auto"/>
          <w:sz w:val="22"/>
          <w:szCs w:val="22"/>
        </w:rPr>
      </w:pPr>
      <w:r w:rsidRPr="00F63C04">
        <w:rPr>
          <w:rFonts w:asciiTheme="minorHAnsi" w:hAnsiTheme="minorHAnsi" w:cstheme="minorHAnsi"/>
          <w:color w:val="auto"/>
          <w:sz w:val="22"/>
          <w:szCs w:val="22"/>
        </w:rPr>
        <w:t xml:space="preserve">Name of project </w:t>
      </w:r>
    </w:p>
    <w:p w14:paraId="24C8F3EF" w14:textId="77777777" w:rsidR="00E269F5" w:rsidRPr="00F63C04" w:rsidRDefault="00E269F5" w:rsidP="00673929">
      <w:pPr>
        <w:pStyle w:val="Default"/>
        <w:numPr>
          <w:ilvl w:val="0"/>
          <w:numId w:val="8"/>
        </w:numPr>
        <w:spacing w:after="140"/>
        <w:ind w:left="1800" w:hanging="540"/>
        <w:rPr>
          <w:rFonts w:asciiTheme="minorHAnsi" w:hAnsiTheme="minorHAnsi" w:cstheme="minorHAnsi"/>
          <w:color w:val="auto"/>
          <w:sz w:val="22"/>
          <w:szCs w:val="22"/>
        </w:rPr>
      </w:pPr>
      <w:r w:rsidRPr="00F63C04">
        <w:rPr>
          <w:rFonts w:asciiTheme="minorHAnsi" w:hAnsiTheme="minorHAnsi" w:cstheme="minorHAnsi"/>
          <w:color w:val="auto"/>
          <w:sz w:val="22"/>
          <w:szCs w:val="22"/>
        </w:rPr>
        <w:t xml:space="preserve">Summary of work and Equipment/Software </w:t>
      </w:r>
      <w:proofErr w:type="gramStart"/>
      <w:r w:rsidRPr="00F63C04">
        <w:rPr>
          <w:rFonts w:asciiTheme="minorHAnsi" w:hAnsiTheme="minorHAnsi" w:cstheme="minorHAnsi"/>
          <w:color w:val="auto"/>
          <w:sz w:val="22"/>
          <w:szCs w:val="22"/>
        </w:rPr>
        <w:t>used</w:t>
      </w:r>
      <w:proofErr w:type="gramEnd"/>
      <w:r w:rsidRPr="00F63C04">
        <w:rPr>
          <w:rFonts w:asciiTheme="minorHAnsi" w:hAnsiTheme="minorHAnsi" w:cstheme="minorHAnsi"/>
          <w:color w:val="auto"/>
          <w:sz w:val="22"/>
          <w:szCs w:val="22"/>
        </w:rPr>
        <w:t xml:space="preserve"> </w:t>
      </w:r>
    </w:p>
    <w:p w14:paraId="4C42D08B" w14:textId="77777777" w:rsidR="00E269F5" w:rsidRPr="00F63C04" w:rsidRDefault="00E269F5" w:rsidP="00673929">
      <w:pPr>
        <w:pStyle w:val="Default"/>
        <w:numPr>
          <w:ilvl w:val="0"/>
          <w:numId w:val="8"/>
        </w:numPr>
        <w:spacing w:after="140"/>
        <w:ind w:left="1800" w:hanging="540"/>
        <w:rPr>
          <w:rFonts w:asciiTheme="minorHAnsi" w:hAnsiTheme="minorHAnsi" w:cstheme="minorHAnsi"/>
          <w:color w:val="auto"/>
          <w:sz w:val="22"/>
          <w:szCs w:val="22"/>
        </w:rPr>
      </w:pPr>
      <w:r w:rsidRPr="00F63C04">
        <w:rPr>
          <w:rFonts w:asciiTheme="minorHAnsi" w:hAnsiTheme="minorHAnsi" w:cstheme="minorHAnsi"/>
          <w:color w:val="auto"/>
          <w:sz w:val="22"/>
          <w:szCs w:val="22"/>
        </w:rPr>
        <w:t xml:space="preserve">Project cost </w:t>
      </w:r>
    </w:p>
    <w:p w14:paraId="3A475198" w14:textId="2E8FD4A4" w:rsidR="00E269F5" w:rsidRPr="00F63C04" w:rsidRDefault="00E269F5" w:rsidP="00E269F5">
      <w:pPr>
        <w:pStyle w:val="Default"/>
        <w:numPr>
          <w:ilvl w:val="0"/>
          <w:numId w:val="8"/>
        </w:numPr>
        <w:ind w:left="1440" w:hanging="720"/>
        <w:rPr>
          <w:rFonts w:asciiTheme="minorHAnsi" w:hAnsiTheme="minorHAnsi" w:cstheme="minorHAnsi"/>
          <w:color w:val="auto"/>
          <w:sz w:val="22"/>
          <w:szCs w:val="22"/>
        </w:rPr>
      </w:pPr>
      <w:r w:rsidRPr="00F63C04">
        <w:rPr>
          <w:rFonts w:asciiTheme="minorHAnsi" w:hAnsiTheme="minorHAnsi" w:cstheme="minorHAnsi"/>
          <w:color w:val="auto"/>
          <w:sz w:val="22"/>
          <w:szCs w:val="22"/>
        </w:rPr>
        <w:lastRenderedPageBreak/>
        <w:t xml:space="preserve">Owner contact information (name, mailing address, email address, office phone number, and cell phone number) </w:t>
      </w:r>
    </w:p>
    <w:p w14:paraId="5D11F9AD" w14:textId="77777777" w:rsidR="00E269F5" w:rsidRPr="00F63C04" w:rsidRDefault="00E269F5" w:rsidP="00E269F5">
      <w:pPr>
        <w:pStyle w:val="Default"/>
        <w:rPr>
          <w:rFonts w:asciiTheme="minorHAnsi" w:hAnsiTheme="minorHAnsi" w:cstheme="minorHAnsi"/>
          <w:color w:val="auto"/>
          <w:sz w:val="22"/>
          <w:szCs w:val="22"/>
        </w:rPr>
      </w:pPr>
    </w:p>
    <w:p w14:paraId="15A44A4D" w14:textId="77777777" w:rsidR="00E269F5" w:rsidRPr="00F63C04" w:rsidRDefault="00E269F5" w:rsidP="00673929">
      <w:pPr>
        <w:pStyle w:val="Default"/>
        <w:ind w:left="720"/>
        <w:rPr>
          <w:rFonts w:asciiTheme="minorHAnsi" w:hAnsiTheme="minorHAnsi" w:cstheme="minorHAnsi"/>
          <w:color w:val="auto"/>
          <w:sz w:val="22"/>
          <w:szCs w:val="22"/>
        </w:rPr>
      </w:pPr>
      <w:r w:rsidRPr="00F63C04">
        <w:rPr>
          <w:rFonts w:asciiTheme="minorHAnsi" w:hAnsiTheme="minorHAnsi" w:cstheme="minorHAnsi"/>
          <w:color w:val="auto"/>
          <w:sz w:val="22"/>
          <w:szCs w:val="22"/>
        </w:rPr>
        <w:t xml:space="preserve">The </w:t>
      </w:r>
      <w:proofErr w:type="gramStart"/>
      <w:r w:rsidRPr="00F63C04">
        <w:rPr>
          <w:rFonts w:asciiTheme="minorHAnsi" w:hAnsiTheme="minorHAnsi" w:cstheme="minorHAnsi"/>
          <w:color w:val="auto"/>
          <w:sz w:val="22"/>
          <w:szCs w:val="22"/>
        </w:rPr>
        <w:t>City</w:t>
      </w:r>
      <w:proofErr w:type="gramEnd"/>
      <w:r w:rsidRPr="00F63C04">
        <w:rPr>
          <w:rFonts w:asciiTheme="minorHAnsi" w:hAnsiTheme="minorHAnsi" w:cstheme="minorHAnsi"/>
          <w:color w:val="auto"/>
          <w:sz w:val="22"/>
          <w:szCs w:val="22"/>
        </w:rPr>
        <w:t xml:space="preserve"> may utilize other available information in gaining a comprehensive overview of the Vendor’s qualifications and record of performance. Past performance with the City of Prairie View will be reviewed.  Vendors not complying with the requirements identified above will be considered non-responsive. </w:t>
      </w:r>
    </w:p>
    <w:p w14:paraId="5AC32764" w14:textId="77777777" w:rsidR="00E269F5" w:rsidRPr="00F63C04" w:rsidRDefault="00E269F5" w:rsidP="00E269F5">
      <w:pPr>
        <w:pStyle w:val="Default"/>
        <w:rPr>
          <w:rFonts w:asciiTheme="minorHAnsi" w:hAnsiTheme="minorHAnsi" w:cstheme="minorHAnsi"/>
          <w:color w:val="auto"/>
          <w:sz w:val="22"/>
          <w:szCs w:val="22"/>
        </w:rPr>
      </w:pPr>
    </w:p>
    <w:p w14:paraId="0BCB02BF" w14:textId="77777777" w:rsidR="00E269F5" w:rsidRPr="00673929" w:rsidRDefault="00E269F5" w:rsidP="00673929">
      <w:pPr>
        <w:pStyle w:val="Heading1"/>
        <w:numPr>
          <w:ilvl w:val="0"/>
          <w:numId w:val="13"/>
        </w:numPr>
        <w:tabs>
          <w:tab w:val="left" w:pos="819"/>
          <w:tab w:val="left" w:pos="820"/>
        </w:tabs>
        <w:ind w:left="720" w:hanging="360"/>
        <w:rPr>
          <w:spacing w:val="-4"/>
        </w:rPr>
      </w:pPr>
      <w:r w:rsidRPr="00673929">
        <w:rPr>
          <w:spacing w:val="-4"/>
        </w:rPr>
        <w:t xml:space="preserve">UNIT PRICE PROPOSAL </w:t>
      </w:r>
    </w:p>
    <w:p w14:paraId="0634FD95" w14:textId="77777777" w:rsidR="00E269F5" w:rsidRPr="00F63C04" w:rsidRDefault="00E269F5" w:rsidP="00673929">
      <w:pPr>
        <w:pStyle w:val="Default"/>
        <w:ind w:left="720"/>
        <w:rPr>
          <w:rFonts w:asciiTheme="minorHAnsi" w:hAnsiTheme="minorHAnsi" w:cstheme="minorHAnsi"/>
          <w:color w:val="auto"/>
          <w:sz w:val="22"/>
          <w:szCs w:val="22"/>
        </w:rPr>
      </w:pPr>
    </w:p>
    <w:p w14:paraId="39F0E657" w14:textId="04651E28" w:rsidR="00E269F5" w:rsidRPr="00F63C04" w:rsidRDefault="00E269F5" w:rsidP="00673929">
      <w:pPr>
        <w:pStyle w:val="Default"/>
        <w:ind w:left="720"/>
        <w:rPr>
          <w:rFonts w:asciiTheme="minorHAnsi" w:hAnsiTheme="minorHAnsi" w:cstheme="minorHAnsi"/>
          <w:color w:val="auto"/>
          <w:sz w:val="22"/>
          <w:szCs w:val="22"/>
        </w:rPr>
      </w:pPr>
      <w:r w:rsidRPr="00F63C04">
        <w:rPr>
          <w:rFonts w:asciiTheme="minorHAnsi" w:hAnsiTheme="minorHAnsi" w:cstheme="minorHAnsi"/>
          <w:color w:val="auto"/>
          <w:sz w:val="22"/>
          <w:szCs w:val="22"/>
        </w:rPr>
        <w:t xml:space="preserve">The </w:t>
      </w:r>
      <w:r w:rsidR="00BA0761">
        <w:rPr>
          <w:rFonts w:asciiTheme="minorHAnsi" w:hAnsiTheme="minorHAnsi" w:cstheme="minorHAnsi"/>
          <w:color w:val="auto"/>
          <w:sz w:val="22"/>
          <w:szCs w:val="22"/>
        </w:rPr>
        <w:t xml:space="preserve">Vendor </w:t>
      </w:r>
      <w:r w:rsidRPr="00F63C04">
        <w:rPr>
          <w:rFonts w:asciiTheme="minorHAnsi" w:hAnsiTheme="minorHAnsi" w:cstheme="minorHAnsi"/>
          <w:color w:val="auto"/>
          <w:sz w:val="22"/>
          <w:szCs w:val="22"/>
        </w:rPr>
        <w:t xml:space="preserve">shall provide a pricing sheet in a separate attachment detailing their services and associated fees.  </w:t>
      </w:r>
      <w:r w:rsidR="00BA0761">
        <w:rPr>
          <w:rFonts w:asciiTheme="minorHAnsi" w:hAnsiTheme="minorHAnsi" w:cstheme="minorHAnsi"/>
          <w:color w:val="auto"/>
          <w:sz w:val="22"/>
          <w:szCs w:val="22"/>
        </w:rPr>
        <w:t xml:space="preserve">Vendor </w:t>
      </w:r>
      <w:r w:rsidRPr="00F63C04">
        <w:rPr>
          <w:rFonts w:asciiTheme="minorHAnsi" w:hAnsiTheme="minorHAnsi" w:cstheme="minorHAnsi"/>
          <w:color w:val="auto"/>
          <w:sz w:val="22"/>
          <w:szCs w:val="22"/>
        </w:rPr>
        <w:t>may include any additional services and fees.  However, pricing for this RFP will only be evaluated for the cost of items listed below.</w:t>
      </w:r>
    </w:p>
    <w:p w14:paraId="69C16DB2" w14:textId="77777777" w:rsidR="00E269F5" w:rsidRPr="00F63C04" w:rsidRDefault="00E269F5" w:rsidP="00E269F5">
      <w:pPr>
        <w:pStyle w:val="Default"/>
        <w:rPr>
          <w:rFonts w:asciiTheme="minorHAnsi" w:hAnsiTheme="minorHAnsi" w:cstheme="minorHAnsi"/>
          <w:color w:val="auto"/>
          <w:sz w:val="22"/>
          <w:szCs w:val="22"/>
        </w:rPr>
      </w:pPr>
    </w:p>
    <w:tbl>
      <w:tblPr>
        <w:tblStyle w:val="TableGrid"/>
        <w:tblW w:w="0" w:type="auto"/>
        <w:tblInd w:w="715" w:type="dxa"/>
        <w:tblLook w:val="04A0" w:firstRow="1" w:lastRow="0" w:firstColumn="1" w:lastColumn="0" w:noHBand="0" w:noVBand="1"/>
      </w:tblPr>
      <w:tblGrid>
        <w:gridCol w:w="3600"/>
        <w:gridCol w:w="810"/>
        <w:gridCol w:w="1170"/>
        <w:gridCol w:w="1199"/>
        <w:gridCol w:w="1856"/>
      </w:tblGrid>
      <w:tr w:rsidR="00E269F5" w:rsidRPr="00F63C04" w14:paraId="6A1034A7" w14:textId="77777777" w:rsidTr="00B767AE">
        <w:tc>
          <w:tcPr>
            <w:tcW w:w="3600" w:type="dxa"/>
          </w:tcPr>
          <w:p w14:paraId="3C9A3A8D" w14:textId="77777777" w:rsidR="00E269F5" w:rsidRPr="00F63C04" w:rsidRDefault="00E269F5" w:rsidP="001F4197">
            <w:pPr>
              <w:pStyle w:val="Default"/>
              <w:jc w:val="center"/>
              <w:rPr>
                <w:rFonts w:asciiTheme="minorHAnsi" w:hAnsiTheme="minorHAnsi" w:cstheme="minorHAnsi"/>
                <w:b/>
                <w:bCs/>
                <w:color w:val="auto"/>
                <w:sz w:val="22"/>
                <w:szCs w:val="22"/>
              </w:rPr>
            </w:pPr>
            <w:r w:rsidRPr="00F63C04">
              <w:rPr>
                <w:rFonts w:asciiTheme="minorHAnsi" w:hAnsiTheme="minorHAnsi" w:cstheme="minorHAnsi"/>
                <w:b/>
                <w:bCs/>
                <w:color w:val="auto"/>
                <w:sz w:val="22"/>
                <w:szCs w:val="22"/>
              </w:rPr>
              <w:t>Description</w:t>
            </w:r>
          </w:p>
        </w:tc>
        <w:tc>
          <w:tcPr>
            <w:tcW w:w="810" w:type="dxa"/>
          </w:tcPr>
          <w:p w14:paraId="03C51ADA" w14:textId="77777777" w:rsidR="00E269F5" w:rsidRPr="00F63C04" w:rsidRDefault="00E269F5" w:rsidP="001F4197">
            <w:pPr>
              <w:pStyle w:val="Default"/>
              <w:jc w:val="center"/>
              <w:rPr>
                <w:rFonts w:asciiTheme="minorHAnsi" w:hAnsiTheme="minorHAnsi" w:cstheme="minorHAnsi"/>
                <w:b/>
                <w:bCs/>
                <w:color w:val="auto"/>
                <w:sz w:val="22"/>
                <w:szCs w:val="22"/>
              </w:rPr>
            </w:pPr>
            <w:r w:rsidRPr="00F63C04">
              <w:rPr>
                <w:rFonts w:asciiTheme="minorHAnsi" w:hAnsiTheme="minorHAnsi" w:cstheme="minorHAnsi"/>
                <w:b/>
                <w:bCs/>
                <w:color w:val="auto"/>
                <w:sz w:val="22"/>
                <w:szCs w:val="22"/>
              </w:rPr>
              <w:t>Unit</w:t>
            </w:r>
          </w:p>
        </w:tc>
        <w:tc>
          <w:tcPr>
            <w:tcW w:w="1170" w:type="dxa"/>
          </w:tcPr>
          <w:p w14:paraId="3BA3D8B0" w14:textId="77777777" w:rsidR="00E269F5" w:rsidRPr="00F63C04" w:rsidRDefault="00E269F5" w:rsidP="001F4197">
            <w:pPr>
              <w:pStyle w:val="Default"/>
              <w:jc w:val="center"/>
              <w:rPr>
                <w:rFonts w:asciiTheme="minorHAnsi" w:hAnsiTheme="minorHAnsi" w:cstheme="minorHAnsi"/>
                <w:b/>
                <w:bCs/>
                <w:color w:val="auto"/>
                <w:sz w:val="22"/>
                <w:szCs w:val="22"/>
              </w:rPr>
            </w:pPr>
            <w:r w:rsidRPr="00F63C04">
              <w:rPr>
                <w:rFonts w:asciiTheme="minorHAnsi" w:hAnsiTheme="minorHAnsi" w:cstheme="minorHAnsi"/>
                <w:b/>
                <w:bCs/>
                <w:color w:val="auto"/>
                <w:sz w:val="22"/>
                <w:szCs w:val="22"/>
              </w:rPr>
              <w:t>Quantity</w:t>
            </w:r>
          </w:p>
        </w:tc>
        <w:tc>
          <w:tcPr>
            <w:tcW w:w="1199" w:type="dxa"/>
          </w:tcPr>
          <w:p w14:paraId="17BCBA52" w14:textId="77777777" w:rsidR="00E269F5" w:rsidRPr="00F63C04" w:rsidRDefault="00E269F5" w:rsidP="001F4197">
            <w:pPr>
              <w:pStyle w:val="Default"/>
              <w:jc w:val="center"/>
              <w:rPr>
                <w:rFonts w:asciiTheme="minorHAnsi" w:hAnsiTheme="minorHAnsi" w:cstheme="minorHAnsi"/>
                <w:b/>
                <w:bCs/>
                <w:color w:val="auto"/>
                <w:sz w:val="22"/>
                <w:szCs w:val="22"/>
              </w:rPr>
            </w:pPr>
            <w:r w:rsidRPr="00F63C04">
              <w:rPr>
                <w:rFonts w:asciiTheme="minorHAnsi" w:hAnsiTheme="minorHAnsi" w:cstheme="minorHAnsi"/>
                <w:b/>
                <w:bCs/>
                <w:color w:val="auto"/>
                <w:sz w:val="22"/>
                <w:szCs w:val="22"/>
              </w:rPr>
              <w:t>Unit Price</w:t>
            </w:r>
          </w:p>
        </w:tc>
        <w:tc>
          <w:tcPr>
            <w:tcW w:w="1856" w:type="dxa"/>
          </w:tcPr>
          <w:p w14:paraId="3E44A239" w14:textId="77777777" w:rsidR="00E269F5" w:rsidRPr="00F63C04" w:rsidRDefault="00E269F5" w:rsidP="001F4197">
            <w:pPr>
              <w:pStyle w:val="Default"/>
              <w:jc w:val="center"/>
              <w:rPr>
                <w:rFonts w:asciiTheme="minorHAnsi" w:hAnsiTheme="minorHAnsi" w:cstheme="minorHAnsi"/>
                <w:b/>
                <w:bCs/>
                <w:color w:val="auto"/>
                <w:sz w:val="22"/>
                <w:szCs w:val="22"/>
              </w:rPr>
            </w:pPr>
            <w:r w:rsidRPr="00F63C04">
              <w:rPr>
                <w:rFonts w:asciiTheme="minorHAnsi" w:hAnsiTheme="minorHAnsi" w:cstheme="minorHAnsi"/>
                <w:b/>
                <w:bCs/>
                <w:color w:val="auto"/>
                <w:sz w:val="22"/>
                <w:szCs w:val="22"/>
              </w:rPr>
              <w:t>Total</w:t>
            </w:r>
          </w:p>
        </w:tc>
      </w:tr>
      <w:tr w:rsidR="00E269F5" w:rsidRPr="00F63C04" w14:paraId="5243CF87" w14:textId="77777777" w:rsidTr="00B767AE">
        <w:trPr>
          <w:trHeight w:val="720"/>
        </w:trPr>
        <w:tc>
          <w:tcPr>
            <w:tcW w:w="3600" w:type="dxa"/>
            <w:vAlign w:val="center"/>
          </w:tcPr>
          <w:p w14:paraId="0AC0E39B" w14:textId="60FF7731" w:rsidR="00E269F5" w:rsidRPr="00F63C04" w:rsidRDefault="00E269F5" w:rsidP="001F4197">
            <w:pPr>
              <w:pStyle w:val="Default"/>
              <w:rPr>
                <w:rFonts w:asciiTheme="minorHAnsi" w:hAnsiTheme="minorHAnsi" w:cstheme="minorHAnsi"/>
                <w:color w:val="auto"/>
                <w:sz w:val="22"/>
                <w:szCs w:val="22"/>
              </w:rPr>
            </w:pPr>
            <w:r w:rsidRPr="00F63C04">
              <w:rPr>
                <w:rFonts w:asciiTheme="minorHAnsi" w:hAnsiTheme="minorHAnsi" w:cstheme="minorHAnsi"/>
                <w:color w:val="auto"/>
                <w:sz w:val="22"/>
                <w:szCs w:val="22"/>
              </w:rPr>
              <w:t xml:space="preserve">Sewer line </w:t>
            </w:r>
            <w:r w:rsidR="00673929">
              <w:rPr>
                <w:rFonts w:asciiTheme="minorHAnsi" w:hAnsiTheme="minorHAnsi" w:cstheme="minorHAnsi"/>
                <w:color w:val="auto"/>
                <w:sz w:val="22"/>
                <w:szCs w:val="22"/>
              </w:rPr>
              <w:t xml:space="preserve">CCTV </w:t>
            </w:r>
            <w:r w:rsidRPr="00F63C04">
              <w:rPr>
                <w:rFonts w:asciiTheme="minorHAnsi" w:hAnsiTheme="minorHAnsi" w:cstheme="minorHAnsi"/>
                <w:color w:val="auto"/>
                <w:sz w:val="22"/>
                <w:szCs w:val="22"/>
              </w:rPr>
              <w:t>inspection</w:t>
            </w:r>
            <w:r w:rsidR="00B767AE">
              <w:rPr>
                <w:rFonts w:asciiTheme="minorHAnsi" w:hAnsiTheme="minorHAnsi" w:cstheme="minorHAnsi"/>
                <w:color w:val="auto"/>
                <w:sz w:val="22"/>
                <w:szCs w:val="22"/>
              </w:rPr>
              <w:t xml:space="preserve"> and report</w:t>
            </w:r>
            <w:r w:rsidRPr="00F63C04">
              <w:rPr>
                <w:rFonts w:asciiTheme="minorHAnsi" w:hAnsiTheme="minorHAnsi" w:cstheme="minorHAnsi"/>
                <w:color w:val="auto"/>
                <w:sz w:val="22"/>
                <w:szCs w:val="22"/>
              </w:rPr>
              <w:t>, less than 8-inches diameter</w:t>
            </w:r>
          </w:p>
        </w:tc>
        <w:tc>
          <w:tcPr>
            <w:tcW w:w="810" w:type="dxa"/>
            <w:vAlign w:val="center"/>
          </w:tcPr>
          <w:p w14:paraId="24E86B3B" w14:textId="77777777" w:rsidR="00E269F5" w:rsidRPr="00F63C04" w:rsidRDefault="00E269F5" w:rsidP="001F4197">
            <w:pPr>
              <w:pStyle w:val="Default"/>
              <w:jc w:val="center"/>
              <w:rPr>
                <w:rFonts w:asciiTheme="minorHAnsi" w:hAnsiTheme="minorHAnsi" w:cstheme="minorHAnsi"/>
                <w:color w:val="auto"/>
                <w:sz w:val="22"/>
                <w:szCs w:val="22"/>
              </w:rPr>
            </w:pPr>
            <w:r w:rsidRPr="00F63C04">
              <w:rPr>
                <w:rFonts w:asciiTheme="minorHAnsi" w:hAnsiTheme="minorHAnsi" w:cstheme="minorHAnsi"/>
                <w:color w:val="auto"/>
                <w:sz w:val="22"/>
                <w:szCs w:val="22"/>
              </w:rPr>
              <w:t>LF</w:t>
            </w:r>
          </w:p>
        </w:tc>
        <w:tc>
          <w:tcPr>
            <w:tcW w:w="1170" w:type="dxa"/>
            <w:vAlign w:val="center"/>
          </w:tcPr>
          <w:p w14:paraId="03667993" w14:textId="77777777" w:rsidR="00E269F5" w:rsidRPr="00F63C04" w:rsidRDefault="00E269F5" w:rsidP="001F4197">
            <w:pPr>
              <w:pStyle w:val="Default"/>
              <w:jc w:val="center"/>
              <w:rPr>
                <w:rFonts w:asciiTheme="minorHAnsi" w:hAnsiTheme="minorHAnsi" w:cstheme="minorHAnsi"/>
                <w:color w:val="auto"/>
                <w:sz w:val="22"/>
                <w:szCs w:val="22"/>
              </w:rPr>
            </w:pPr>
            <w:r w:rsidRPr="00F63C04">
              <w:rPr>
                <w:rFonts w:asciiTheme="minorHAnsi" w:hAnsiTheme="minorHAnsi" w:cstheme="minorHAnsi"/>
                <w:color w:val="auto"/>
                <w:sz w:val="22"/>
                <w:szCs w:val="22"/>
              </w:rPr>
              <w:t>51,500</w:t>
            </w:r>
          </w:p>
        </w:tc>
        <w:tc>
          <w:tcPr>
            <w:tcW w:w="1199" w:type="dxa"/>
            <w:vAlign w:val="center"/>
          </w:tcPr>
          <w:p w14:paraId="0D52A64A" w14:textId="77777777" w:rsidR="00E269F5" w:rsidRPr="00F63C04" w:rsidRDefault="00E269F5" w:rsidP="001F4197">
            <w:pPr>
              <w:pStyle w:val="Default"/>
              <w:jc w:val="center"/>
              <w:rPr>
                <w:rFonts w:asciiTheme="minorHAnsi" w:hAnsiTheme="minorHAnsi" w:cstheme="minorHAnsi"/>
                <w:color w:val="auto"/>
                <w:sz w:val="22"/>
                <w:szCs w:val="22"/>
              </w:rPr>
            </w:pPr>
            <w:r w:rsidRPr="00F63C04">
              <w:rPr>
                <w:rFonts w:asciiTheme="minorHAnsi" w:hAnsiTheme="minorHAnsi" w:cstheme="minorHAnsi"/>
                <w:color w:val="auto"/>
                <w:sz w:val="22"/>
                <w:szCs w:val="22"/>
              </w:rPr>
              <w:t>$</w:t>
            </w:r>
          </w:p>
        </w:tc>
        <w:tc>
          <w:tcPr>
            <w:tcW w:w="1856" w:type="dxa"/>
            <w:vAlign w:val="center"/>
          </w:tcPr>
          <w:p w14:paraId="36C22CF7" w14:textId="77777777" w:rsidR="00E269F5" w:rsidRPr="00F63C04" w:rsidRDefault="00E269F5" w:rsidP="001F4197">
            <w:pPr>
              <w:pStyle w:val="Default"/>
              <w:jc w:val="center"/>
              <w:rPr>
                <w:rFonts w:asciiTheme="minorHAnsi" w:hAnsiTheme="minorHAnsi" w:cstheme="minorHAnsi"/>
                <w:color w:val="auto"/>
                <w:sz w:val="22"/>
                <w:szCs w:val="22"/>
              </w:rPr>
            </w:pPr>
            <w:r w:rsidRPr="00F63C04">
              <w:rPr>
                <w:rFonts w:asciiTheme="minorHAnsi" w:hAnsiTheme="minorHAnsi" w:cstheme="minorHAnsi"/>
                <w:color w:val="auto"/>
                <w:sz w:val="22"/>
                <w:szCs w:val="22"/>
              </w:rPr>
              <w:t>$</w:t>
            </w:r>
          </w:p>
        </w:tc>
      </w:tr>
      <w:tr w:rsidR="00E269F5" w:rsidRPr="00F63C04" w14:paraId="25C42697" w14:textId="77777777" w:rsidTr="00B767AE">
        <w:trPr>
          <w:trHeight w:val="720"/>
        </w:trPr>
        <w:tc>
          <w:tcPr>
            <w:tcW w:w="3600" w:type="dxa"/>
            <w:vAlign w:val="center"/>
          </w:tcPr>
          <w:p w14:paraId="0E7D590B" w14:textId="72464F47" w:rsidR="00E269F5" w:rsidRPr="00F63C04" w:rsidRDefault="00B767AE" w:rsidP="001F4197">
            <w:pPr>
              <w:pStyle w:val="Default"/>
              <w:rPr>
                <w:rFonts w:asciiTheme="minorHAnsi" w:hAnsiTheme="minorHAnsi" w:cstheme="minorHAnsi"/>
                <w:color w:val="auto"/>
                <w:sz w:val="22"/>
                <w:szCs w:val="22"/>
              </w:rPr>
            </w:pPr>
            <w:r w:rsidRPr="00F63C04">
              <w:rPr>
                <w:rFonts w:asciiTheme="minorHAnsi" w:hAnsiTheme="minorHAnsi" w:cstheme="minorHAnsi"/>
                <w:color w:val="auto"/>
                <w:sz w:val="22"/>
                <w:szCs w:val="22"/>
              </w:rPr>
              <w:t xml:space="preserve">Sewer line </w:t>
            </w:r>
            <w:r>
              <w:rPr>
                <w:rFonts w:asciiTheme="minorHAnsi" w:hAnsiTheme="minorHAnsi" w:cstheme="minorHAnsi"/>
                <w:color w:val="auto"/>
                <w:sz w:val="22"/>
                <w:szCs w:val="22"/>
              </w:rPr>
              <w:t xml:space="preserve">CCTV </w:t>
            </w:r>
            <w:r w:rsidRPr="00F63C04">
              <w:rPr>
                <w:rFonts w:asciiTheme="minorHAnsi" w:hAnsiTheme="minorHAnsi" w:cstheme="minorHAnsi"/>
                <w:color w:val="auto"/>
                <w:sz w:val="22"/>
                <w:szCs w:val="22"/>
              </w:rPr>
              <w:t>inspection</w:t>
            </w:r>
            <w:r>
              <w:rPr>
                <w:rFonts w:asciiTheme="minorHAnsi" w:hAnsiTheme="minorHAnsi" w:cstheme="minorHAnsi"/>
                <w:color w:val="auto"/>
                <w:sz w:val="22"/>
                <w:szCs w:val="22"/>
              </w:rPr>
              <w:t xml:space="preserve"> and report</w:t>
            </w:r>
            <w:r w:rsidR="00E269F5" w:rsidRPr="00F63C04">
              <w:rPr>
                <w:rFonts w:asciiTheme="minorHAnsi" w:hAnsiTheme="minorHAnsi" w:cstheme="minorHAnsi"/>
                <w:color w:val="auto"/>
                <w:sz w:val="22"/>
                <w:szCs w:val="22"/>
              </w:rPr>
              <w:t>, greater than 8-inches diameter</w:t>
            </w:r>
          </w:p>
        </w:tc>
        <w:tc>
          <w:tcPr>
            <w:tcW w:w="810" w:type="dxa"/>
            <w:vAlign w:val="center"/>
          </w:tcPr>
          <w:p w14:paraId="79CDBD28" w14:textId="77777777" w:rsidR="00E269F5" w:rsidRPr="00F63C04" w:rsidRDefault="00E269F5" w:rsidP="001F4197">
            <w:pPr>
              <w:pStyle w:val="Default"/>
              <w:jc w:val="center"/>
              <w:rPr>
                <w:rFonts w:asciiTheme="minorHAnsi" w:hAnsiTheme="minorHAnsi" w:cstheme="minorHAnsi"/>
                <w:color w:val="auto"/>
                <w:sz w:val="22"/>
                <w:szCs w:val="22"/>
              </w:rPr>
            </w:pPr>
            <w:r w:rsidRPr="00F63C04">
              <w:rPr>
                <w:rFonts w:asciiTheme="minorHAnsi" w:hAnsiTheme="minorHAnsi" w:cstheme="minorHAnsi"/>
                <w:color w:val="auto"/>
                <w:sz w:val="22"/>
                <w:szCs w:val="22"/>
              </w:rPr>
              <w:t>LF</w:t>
            </w:r>
          </w:p>
        </w:tc>
        <w:tc>
          <w:tcPr>
            <w:tcW w:w="1170" w:type="dxa"/>
            <w:vAlign w:val="center"/>
          </w:tcPr>
          <w:p w14:paraId="64DE9047" w14:textId="77777777" w:rsidR="00E269F5" w:rsidRPr="00F63C04" w:rsidRDefault="00E269F5" w:rsidP="001F4197">
            <w:pPr>
              <w:pStyle w:val="Default"/>
              <w:jc w:val="center"/>
              <w:rPr>
                <w:rFonts w:asciiTheme="minorHAnsi" w:hAnsiTheme="minorHAnsi" w:cstheme="minorHAnsi"/>
                <w:color w:val="auto"/>
                <w:sz w:val="22"/>
                <w:szCs w:val="22"/>
              </w:rPr>
            </w:pPr>
            <w:r w:rsidRPr="00F63C04">
              <w:rPr>
                <w:rFonts w:asciiTheme="minorHAnsi" w:hAnsiTheme="minorHAnsi" w:cstheme="minorHAnsi"/>
                <w:color w:val="auto"/>
                <w:sz w:val="22"/>
                <w:szCs w:val="22"/>
              </w:rPr>
              <w:t>1,750</w:t>
            </w:r>
          </w:p>
        </w:tc>
        <w:tc>
          <w:tcPr>
            <w:tcW w:w="1199" w:type="dxa"/>
            <w:vAlign w:val="center"/>
          </w:tcPr>
          <w:p w14:paraId="4951F199" w14:textId="77777777" w:rsidR="00E269F5" w:rsidRPr="00F63C04" w:rsidRDefault="00E269F5" w:rsidP="001F4197">
            <w:pPr>
              <w:pStyle w:val="Default"/>
              <w:jc w:val="center"/>
              <w:rPr>
                <w:rFonts w:asciiTheme="minorHAnsi" w:hAnsiTheme="minorHAnsi" w:cstheme="minorHAnsi"/>
                <w:color w:val="auto"/>
                <w:sz w:val="22"/>
                <w:szCs w:val="22"/>
              </w:rPr>
            </w:pPr>
            <w:r w:rsidRPr="00F63C04">
              <w:rPr>
                <w:rFonts w:asciiTheme="minorHAnsi" w:hAnsiTheme="minorHAnsi" w:cstheme="minorHAnsi"/>
                <w:color w:val="auto"/>
                <w:sz w:val="22"/>
                <w:szCs w:val="22"/>
              </w:rPr>
              <w:t>$</w:t>
            </w:r>
          </w:p>
        </w:tc>
        <w:tc>
          <w:tcPr>
            <w:tcW w:w="1856" w:type="dxa"/>
            <w:vAlign w:val="center"/>
          </w:tcPr>
          <w:p w14:paraId="67AE5372" w14:textId="77777777" w:rsidR="00E269F5" w:rsidRPr="00F63C04" w:rsidRDefault="00E269F5" w:rsidP="001F4197">
            <w:pPr>
              <w:pStyle w:val="Default"/>
              <w:jc w:val="center"/>
              <w:rPr>
                <w:rFonts w:asciiTheme="minorHAnsi" w:hAnsiTheme="minorHAnsi" w:cstheme="minorHAnsi"/>
                <w:color w:val="auto"/>
                <w:sz w:val="22"/>
                <w:szCs w:val="22"/>
              </w:rPr>
            </w:pPr>
            <w:r w:rsidRPr="00F63C04">
              <w:rPr>
                <w:rFonts w:asciiTheme="minorHAnsi" w:hAnsiTheme="minorHAnsi" w:cstheme="minorHAnsi"/>
                <w:color w:val="auto"/>
                <w:sz w:val="22"/>
                <w:szCs w:val="22"/>
              </w:rPr>
              <w:t>$</w:t>
            </w:r>
          </w:p>
        </w:tc>
      </w:tr>
      <w:tr w:rsidR="00E269F5" w:rsidRPr="00F63C04" w14:paraId="5CD0B648" w14:textId="77777777" w:rsidTr="00B767AE">
        <w:trPr>
          <w:trHeight w:val="720"/>
        </w:trPr>
        <w:tc>
          <w:tcPr>
            <w:tcW w:w="3600" w:type="dxa"/>
            <w:vAlign w:val="center"/>
          </w:tcPr>
          <w:p w14:paraId="71093117" w14:textId="77777777" w:rsidR="00E269F5" w:rsidRPr="00F63C04" w:rsidRDefault="00E269F5" w:rsidP="001F4197">
            <w:pPr>
              <w:pStyle w:val="Default"/>
              <w:rPr>
                <w:rFonts w:asciiTheme="minorHAnsi" w:hAnsiTheme="minorHAnsi" w:cstheme="minorHAnsi"/>
                <w:color w:val="auto"/>
                <w:sz w:val="22"/>
                <w:szCs w:val="22"/>
              </w:rPr>
            </w:pPr>
            <w:r w:rsidRPr="00F63C04">
              <w:rPr>
                <w:rFonts w:asciiTheme="minorHAnsi" w:hAnsiTheme="minorHAnsi" w:cstheme="minorHAnsi"/>
                <w:color w:val="auto"/>
                <w:sz w:val="22"/>
                <w:szCs w:val="22"/>
              </w:rPr>
              <w:t>Manhole inspection</w:t>
            </w:r>
          </w:p>
        </w:tc>
        <w:tc>
          <w:tcPr>
            <w:tcW w:w="810" w:type="dxa"/>
            <w:vAlign w:val="center"/>
          </w:tcPr>
          <w:p w14:paraId="08AD2F14" w14:textId="77777777" w:rsidR="00E269F5" w:rsidRPr="00F63C04" w:rsidRDefault="00E269F5" w:rsidP="001F4197">
            <w:pPr>
              <w:pStyle w:val="Default"/>
              <w:jc w:val="center"/>
              <w:rPr>
                <w:rFonts w:asciiTheme="minorHAnsi" w:hAnsiTheme="minorHAnsi" w:cstheme="minorHAnsi"/>
                <w:color w:val="auto"/>
                <w:sz w:val="22"/>
                <w:szCs w:val="22"/>
              </w:rPr>
            </w:pPr>
            <w:r w:rsidRPr="00F63C04">
              <w:rPr>
                <w:rFonts w:asciiTheme="minorHAnsi" w:hAnsiTheme="minorHAnsi" w:cstheme="minorHAnsi"/>
                <w:color w:val="auto"/>
                <w:sz w:val="22"/>
                <w:szCs w:val="22"/>
              </w:rPr>
              <w:t>EA</w:t>
            </w:r>
          </w:p>
        </w:tc>
        <w:tc>
          <w:tcPr>
            <w:tcW w:w="1170" w:type="dxa"/>
            <w:vAlign w:val="center"/>
          </w:tcPr>
          <w:p w14:paraId="76F3BF25" w14:textId="77777777" w:rsidR="00E269F5" w:rsidRPr="00F63C04" w:rsidRDefault="00E269F5" w:rsidP="001F4197">
            <w:pPr>
              <w:pStyle w:val="Default"/>
              <w:jc w:val="center"/>
              <w:rPr>
                <w:rFonts w:asciiTheme="minorHAnsi" w:hAnsiTheme="minorHAnsi" w:cstheme="minorHAnsi"/>
                <w:color w:val="auto"/>
                <w:sz w:val="22"/>
                <w:szCs w:val="22"/>
              </w:rPr>
            </w:pPr>
            <w:r w:rsidRPr="00F63C04">
              <w:rPr>
                <w:rFonts w:asciiTheme="minorHAnsi" w:hAnsiTheme="minorHAnsi" w:cstheme="minorHAnsi"/>
                <w:color w:val="auto"/>
                <w:sz w:val="22"/>
                <w:szCs w:val="22"/>
              </w:rPr>
              <w:t>305</w:t>
            </w:r>
          </w:p>
        </w:tc>
        <w:tc>
          <w:tcPr>
            <w:tcW w:w="1199" w:type="dxa"/>
            <w:vAlign w:val="center"/>
          </w:tcPr>
          <w:p w14:paraId="7FF8E713" w14:textId="77777777" w:rsidR="00E269F5" w:rsidRPr="00F63C04" w:rsidRDefault="00E269F5" w:rsidP="001F4197">
            <w:pPr>
              <w:pStyle w:val="Default"/>
              <w:jc w:val="center"/>
              <w:rPr>
                <w:rFonts w:asciiTheme="minorHAnsi" w:hAnsiTheme="minorHAnsi" w:cstheme="minorHAnsi"/>
                <w:color w:val="auto"/>
                <w:sz w:val="22"/>
                <w:szCs w:val="22"/>
              </w:rPr>
            </w:pPr>
            <w:r w:rsidRPr="00F63C04">
              <w:rPr>
                <w:rFonts w:asciiTheme="minorHAnsi" w:hAnsiTheme="minorHAnsi" w:cstheme="minorHAnsi"/>
                <w:color w:val="auto"/>
                <w:sz w:val="22"/>
                <w:szCs w:val="22"/>
              </w:rPr>
              <w:t>$</w:t>
            </w:r>
          </w:p>
        </w:tc>
        <w:tc>
          <w:tcPr>
            <w:tcW w:w="1856" w:type="dxa"/>
            <w:vAlign w:val="center"/>
          </w:tcPr>
          <w:p w14:paraId="0AC5AED4" w14:textId="77777777" w:rsidR="00E269F5" w:rsidRPr="00F63C04" w:rsidRDefault="00E269F5" w:rsidP="001F4197">
            <w:pPr>
              <w:pStyle w:val="Default"/>
              <w:jc w:val="center"/>
              <w:rPr>
                <w:rFonts w:asciiTheme="minorHAnsi" w:hAnsiTheme="minorHAnsi" w:cstheme="minorHAnsi"/>
                <w:color w:val="auto"/>
                <w:sz w:val="22"/>
                <w:szCs w:val="22"/>
              </w:rPr>
            </w:pPr>
            <w:r w:rsidRPr="00F63C04">
              <w:rPr>
                <w:rFonts w:asciiTheme="minorHAnsi" w:hAnsiTheme="minorHAnsi" w:cstheme="minorHAnsi"/>
                <w:color w:val="auto"/>
                <w:sz w:val="22"/>
                <w:szCs w:val="22"/>
              </w:rPr>
              <w:t>$</w:t>
            </w:r>
          </w:p>
        </w:tc>
      </w:tr>
      <w:tr w:rsidR="00E269F5" w:rsidRPr="00F63C04" w14:paraId="59DE82C3" w14:textId="77777777" w:rsidTr="00B767AE">
        <w:trPr>
          <w:trHeight w:val="720"/>
        </w:trPr>
        <w:tc>
          <w:tcPr>
            <w:tcW w:w="3600" w:type="dxa"/>
            <w:vAlign w:val="center"/>
          </w:tcPr>
          <w:p w14:paraId="4DEDDBFF" w14:textId="77777777" w:rsidR="00E269F5" w:rsidRPr="00F63C04" w:rsidRDefault="00E269F5" w:rsidP="001F4197">
            <w:pPr>
              <w:pStyle w:val="Default"/>
              <w:rPr>
                <w:rFonts w:asciiTheme="minorHAnsi" w:hAnsiTheme="minorHAnsi" w:cstheme="minorHAnsi"/>
                <w:color w:val="auto"/>
                <w:sz w:val="22"/>
                <w:szCs w:val="22"/>
              </w:rPr>
            </w:pPr>
            <w:r w:rsidRPr="00F63C04">
              <w:rPr>
                <w:rFonts w:asciiTheme="minorHAnsi" w:hAnsiTheme="minorHAnsi" w:cstheme="minorHAnsi"/>
                <w:color w:val="auto"/>
                <w:sz w:val="22"/>
                <w:szCs w:val="22"/>
              </w:rPr>
              <w:t>Move-in fee (mobilization)</w:t>
            </w:r>
          </w:p>
        </w:tc>
        <w:tc>
          <w:tcPr>
            <w:tcW w:w="810" w:type="dxa"/>
            <w:vAlign w:val="center"/>
          </w:tcPr>
          <w:p w14:paraId="391D986F" w14:textId="77777777" w:rsidR="00E269F5" w:rsidRPr="00F63C04" w:rsidRDefault="00E269F5" w:rsidP="001F4197">
            <w:pPr>
              <w:pStyle w:val="Default"/>
              <w:jc w:val="center"/>
              <w:rPr>
                <w:rFonts w:asciiTheme="minorHAnsi" w:hAnsiTheme="minorHAnsi" w:cstheme="minorHAnsi"/>
                <w:color w:val="auto"/>
                <w:sz w:val="22"/>
                <w:szCs w:val="22"/>
              </w:rPr>
            </w:pPr>
            <w:r w:rsidRPr="00F63C04">
              <w:rPr>
                <w:rFonts w:asciiTheme="minorHAnsi" w:hAnsiTheme="minorHAnsi" w:cstheme="minorHAnsi"/>
                <w:color w:val="auto"/>
                <w:sz w:val="22"/>
                <w:szCs w:val="22"/>
              </w:rPr>
              <w:t>EA</w:t>
            </w:r>
          </w:p>
        </w:tc>
        <w:tc>
          <w:tcPr>
            <w:tcW w:w="1170" w:type="dxa"/>
            <w:vAlign w:val="center"/>
          </w:tcPr>
          <w:p w14:paraId="3F6DA926" w14:textId="77777777" w:rsidR="00E269F5" w:rsidRPr="00F63C04" w:rsidRDefault="00E269F5" w:rsidP="001F4197">
            <w:pPr>
              <w:pStyle w:val="Default"/>
              <w:jc w:val="center"/>
              <w:rPr>
                <w:rFonts w:asciiTheme="minorHAnsi" w:hAnsiTheme="minorHAnsi" w:cstheme="minorHAnsi"/>
                <w:color w:val="auto"/>
                <w:sz w:val="22"/>
                <w:szCs w:val="22"/>
              </w:rPr>
            </w:pPr>
            <w:r w:rsidRPr="00F63C04">
              <w:rPr>
                <w:rFonts w:asciiTheme="minorHAnsi" w:hAnsiTheme="minorHAnsi" w:cstheme="minorHAnsi"/>
                <w:color w:val="auto"/>
                <w:sz w:val="22"/>
                <w:szCs w:val="22"/>
              </w:rPr>
              <w:t>5</w:t>
            </w:r>
          </w:p>
        </w:tc>
        <w:tc>
          <w:tcPr>
            <w:tcW w:w="1199" w:type="dxa"/>
            <w:vAlign w:val="center"/>
          </w:tcPr>
          <w:p w14:paraId="6CFEF3F0" w14:textId="77777777" w:rsidR="00E269F5" w:rsidRPr="00F63C04" w:rsidRDefault="00E269F5" w:rsidP="001F4197">
            <w:pPr>
              <w:pStyle w:val="Default"/>
              <w:jc w:val="center"/>
              <w:rPr>
                <w:rFonts w:asciiTheme="minorHAnsi" w:hAnsiTheme="minorHAnsi" w:cstheme="minorHAnsi"/>
                <w:color w:val="auto"/>
                <w:sz w:val="22"/>
                <w:szCs w:val="22"/>
              </w:rPr>
            </w:pPr>
            <w:r w:rsidRPr="00F63C04">
              <w:rPr>
                <w:rFonts w:asciiTheme="minorHAnsi" w:hAnsiTheme="minorHAnsi" w:cstheme="minorHAnsi"/>
                <w:color w:val="auto"/>
                <w:sz w:val="22"/>
                <w:szCs w:val="22"/>
              </w:rPr>
              <w:t>$</w:t>
            </w:r>
          </w:p>
        </w:tc>
        <w:tc>
          <w:tcPr>
            <w:tcW w:w="1856" w:type="dxa"/>
            <w:vAlign w:val="center"/>
          </w:tcPr>
          <w:p w14:paraId="0BE135ED" w14:textId="77777777" w:rsidR="00E269F5" w:rsidRPr="00F63C04" w:rsidRDefault="00E269F5" w:rsidP="001F4197">
            <w:pPr>
              <w:pStyle w:val="Default"/>
              <w:jc w:val="center"/>
              <w:rPr>
                <w:rFonts w:asciiTheme="minorHAnsi" w:hAnsiTheme="minorHAnsi" w:cstheme="minorHAnsi"/>
                <w:color w:val="auto"/>
                <w:sz w:val="22"/>
                <w:szCs w:val="22"/>
              </w:rPr>
            </w:pPr>
            <w:r w:rsidRPr="00F63C04">
              <w:rPr>
                <w:rFonts w:asciiTheme="minorHAnsi" w:hAnsiTheme="minorHAnsi" w:cstheme="minorHAnsi"/>
                <w:color w:val="auto"/>
                <w:sz w:val="22"/>
                <w:szCs w:val="22"/>
              </w:rPr>
              <w:t>$</w:t>
            </w:r>
          </w:p>
        </w:tc>
      </w:tr>
      <w:tr w:rsidR="00E269F5" w:rsidRPr="00F63C04" w14:paraId="6B6C0A0C" w14:textId="77777777" w:rsidTr="00B767AE">
        <w:tc>
          <w:tcPr>
            <w:tcW w:w="6779" w:type="dxa"/>
            <w:gridSpan w:val="4"/>
            <w:vAlign w:val="center"/>
          </w:tcPr>
          <w:p w14:paraId="484B5F7C" w14:textId="77777777" w:rsidR="00E269F5" w:rsidRPr="00F63C04" w:rsidRDefault="00E269F5" w:rsidP="001F4197">
            <w:pPr>
              <w:pStyle w:val="Default"/>
              <w:jc w:val="center"/>
              <w:rPr>
                <w:rFonts w:asciiTheme="minorHAnsi" w:hAnsiTheme="minorHAnsi" w:cstheme="minorHAnsi"/>
                <w:color w:val="auto"/>
                <w:sz w:val="22"/>
                <w:szCs w:val="22"/>
              </w:rPr>
            </w:pPr>
            <w:r w:rsidRPr="00F63C04">
              <w:rPr>
                <w:rFonts w:asciiTheme="minorHAnsi" w:hAnsiTheme="minorHAnsi" w:cstheme="minorHAnsi"/>
                <w:color w:val="auto"/>
                <w:sz w:val="22"/>
                <w:szCs w:val="22"/>
              </w:rPr>
              <w:t>Total</w:t>
            </w:r>
          </w:p>
        </w:tc>
        <w:tc>
          <w:tcPr>
            <w:tcW w:w="1856" w:type="dxa"/>
            <w:vAlign w:val="center"/>
          </w:tcPr>
          <w:p w14:paraId="0E9B006D" w14:textId="77777777" w:rsidR="00E269F5" w:rsidRPr="00F63C04" w:rsidRDefault="00E269F5" w:rsidP="001F4197">
            <w:pPr>
              <w:pStyle w:val="Default"/>
              <w:jc w:val="center"/>
              <w:rPr>
                <w:rFonts w:asciiTheme="minorHAnsi" w:hAnsiTheme="minorHAnsi" w:cstheme="minorHAnsi"/>
                <w:color w:val="auto"/>
                <w:sz w:val="22"/>
                <w:szCs w:val="22"/>
              </w:rPr>
            </w:pPr>
            <w:r w:rsidRPr="00F63C04">
              <w:rPr>
                <w:rFonts w:asciiTheme="minorHAnsi" w:hAnsiTheme="minorHAnsi" w:cstheme="minorHAnsi"/>
                <w:color w:val="auto"/>
                <w:sz w:val="22"/>
                <w:szCs w:val="22"/>
              </w:rPr>
              <w:t>$</w:t>
            </w:r>
          </w:p>
        </w:tc>
      </w:tr>
    </w:tbl>
    <w:p w14:paraId="2ACA4DE5" w14:textId="77777777" w:rsidR="00E269F5" w:rsidRPr="00F63C04" w:rsidRDefault="00E269F5" w:rsidP="00B767AE">
      <w:pPr>
        <w:pStyle w:val="Default"/>
        <w:ind w:left="720"/>
        <w:rPr>
          <w:rFonts w:asciiTheme="minorHAnsi" w:hAnsiTheme="minorHAnsi" w:cstheme="minorHAnsi"/>
          <w:color w:val="auto"/>
          <w:sz w:val="22"/>
          <w:szCs w:val="22"/>
        </w:rPr>
      </w:pPr>
    </w:p>
    <w:p w14:paraId="2E1B1472" w14:textId="77777777" w:rsidR="00E269F5" w:rsidRPr="00F63C04" w:rsidRDefault="00E269F5" w:rsidP="00B767AE">
      <w:pPr>
        <w:pStyle w:val="Default"/>
        <w:ind w:left="720"/>
        <w:rPr>
          <w:rFonts w:asciiTheme="minorHAnsi" w:hAnsiTheme="minorHAnsi" w:cstheme="minorHAnsi"/>
          <w:color w:val="auto"/>
          <w:sz w:val="22"/>
          <w:szCs w:val="22"/>
        </w:rPr>
      </w:pPr>
    </w:p>
    <w:p w14:paraId="5FEC337A" w14:textId="4F08FD15" w:rsidR="00E269F5" w:rsidRPr="00F63C04" w:rsidRDefault="00E269F5" w:rsidP="00B767AE">
      <w:pPr>
        <w:pStyle w:val="Default"/>
        <w:ind w:left="720"/>
        <w:rPr>
          <w:rFonts w:asciiTheme="minorHAnsi" w:hAnsiTheme="minorHAnsi" w:cstheme="minorHAnsi"/>
          <w:color w:val="auto"/>
          <w:sz w:val="22"/>
          <w:szCs w:val="22"/>
        </w:rPr>
      </w:pPr>
      <w:r w:rsidRPr="00F63C04">
        <w:rPr>
          <w:rFonts w:asciiTheme="minorHAnsi" w:hAnsiTheme="minorHAnsi" w:cstheme="minorHAnsi"/>
          <w:color w:val="auto"/>
          <w:sz w:val="22"/>
          <w:szCs w:val="22"/>
        </w:rPr>
        <w:t xml:space="preserve">The exact quantities </w:t>
      </w:r>
      <w:proofErr w:type="gramStart"/>
      <w:r w:rsidRPr="00F63C04">
        <w:rPr>
          <w:rFonts w:asciiTheme="minorHAnsi" w:hAnsiTheme="minorHAnsi" w:cstheme="minorHAnsi"/>
          <w:color w:val="auto"/>
          <w:sz w:val="22"/>
          <w:szCs w:val="22"/>
        </w:rPr>
        <w:t>for</w:t>
      </w:r>
      <w:proofErr w:type="gramEnd"/>
      <w:r w:rsidRPr="00F63C04">
        <w:rPr>
          <w:rFonts w:asciiTheme="minorHAnsi" w:hAnsiTheme="minorHAnsi" w:cstheme="minorHAnsi"/>
          <w:color w:val="auto"/>
          <w:sz w:val="22"/>
          <w:szCs w:val="22"/>
        </w:rPr>
        <w:t xml:space="preserve"> line items that may be needed during the </w:t>
      </w:r>
      <w:r w:rsidR="00BA0761">
        <w:rPr>
          <w:rFonts w:asciiTheme="minorHAnsi" w:hAnsiTheme="minorHAnsi" w:cstheme="minorHAnsi"/>
          <w:color w:val="auto"/>
          <w:sz w:val="22"/>
          <w:szCs w:val="22"/>
        </w:rPr>
        <w:t xml:space="preserve">awarded </w:t>
      </w:r>
      <w:r w:rsidRPr="00F63C04">
        <w:rPr>
          <w:rFonts w:asciiTheme="minorHAnsi" w:hAnsiTheme="minorHAnsi" w:cstheme="minorHAnsi"/>
          <w:color w:val="auto"/>
          <w:sz w:val="22"/>
          <w:szCs w:val="22"/>
        </w:rPr>
        <w:t xml:space="preserve">annual contract are unknown. Accordingly, Vendors are required to submit pricing for a single unit of measurement for each of the line items where indicated. Work order proposals and invoices generated under this annual contract will be prepared using the established unit prices for the necessary line items from the Awarded Vendor’s proposal. </w:t>
      </w:r>
    </w:p>
    <w:p w14:paraId="037FB5E7" w14:textId="77777777" w:rsidR="00E269F5" w:rsidRPr="00F63C04" w:rsidRDefault="00E269F5" w:rsidP="00B767AE">
      <w:pPr>
        <w:pStyle w:val="Default"/>
        <w:ind w:left="720"/>
        <w:rPr>
          <w:rFonts w:asciiTheme="minorHAnsi" w:hAnsiTheme="minorHAnsi" w:cstheme="minorHAnsi"/>
          <w:b/>
          <w:bCs/>
          <w:color w:val="auto"/>
          <w:sz w:val="22"/>
          <w:szCs w:val="22"/>
        </w:rPr>
      </w:pPr>
    </w:p>
    <w:p w14:paraId="55720594" w14:textId="77777777" w:rsidR="00E269F5" w:rsidRPr="00B767AE" w:rsidRDefault="00E269F5" w:rsidP="00B767AE">
      <w:pPr>
        <w:pStyle w:val="Heading1"/>
        <w:numPr>
          <w:ilvl w:val="0"/>
          <w:numId w:val="13"/>
        </w:numPr>
        <w:tabs>
          <w:tab w:val="left" w:pos="819"/>
          <w:tab w:val="left" w:pos="820"/>
        </w:tabs>
        <w:ind w:left="720" w:hanging="360"/>
        <w:rPr>
          <w:spacing w:val="-4"/>
        </w:rPr>
      </w:pPr>
      <w:r w:rsidRPr="00B767AE">
        <w:rPr>
          <w:spacing w:val="-4"/>
        </w:rPr>
        <w:t xml:space="preserve">EXAMPLE DELIVERABLES </w:t>
      </w:r>
    </w:p>
    <w:p w14:paraId="124CF47B" w14:textId="77777777" w:rsidR="00E269F5" w:rsidRPr="00F63C04" w:rsidRDefault="00E269F5" w:rsidP="00B767AE">
      <w:pPr>
        <w:pStyle w:val="Default"/>
        <w:ind w:left="720"/>
        <w:rPr>
          <w:rFonts w:asciiTheme="minorHAnsi" w:hAnsiTheme="minorHAnsi" w:cstheme="minorHAnsi"/>
          <w:color w:val="auto"/>
          <w:sz w:val="22"/>
          <w:szCs w:val="22"/>
        </w:rPr>
      </w:pPr>
    </w:p>
    <w:p w14:paraId="2D4BD3DF" w14:textId="77777777" w:rsidR="00E269F5" w:rsidRPr="00F63C04" w:rsidRDefault="00E269F5" w:rsidP="00B767AE">
      <w:pPr>
        <w:pStyle w:val="Default"/>
        <w:ind w:left="720"/>
        <w:rPr>
          <w:rFonts w:asciiTheme="minorHAnsi" w:hAnsiTheme="minorHAnsi" w:cstheme="minorHAnsi"/>
          <w:color w:val="auto"/>
          <w:sz w:val="22"/>
          <w:szCs w:val="22"/>
        </w:rPr>
      </w:pPr>
      <w:r w:rsidRPr="00F63C04">
        <w:rPr>
          <w:rFonts w:asciiTheme="minorHAnsi" w:hAnsiTheme="minorHAnsi" w:cstheme="minorHAnsi"/>
          <w:color w:val="auto"/>
          <w:sz w:val="22"/>
          <w:szCs w:val="22"/>
        </w:rPr>
        <w:t xml:space="preserve">Vendors and their sub-contractors (if applicable) are required to submit digital copies only of deliverables for a wastewater main and wastewater manhole condition assessment they performed within the past year using similar equipment and software that is required to be used as part of this proposal. The deliverables shall </w:t>
      </w:r>
      <w:proofErr w:type="gramStart"/>
      <w:r w:rsidRPr="00F63C04">
        <w:rPr>
          <w:rFonts w:asciiTheme="minorHAnsi" w:hAnsiTheme="minorHAnsi" w:cstheme="minorHAnsi"/>
          <w:color w:val="auto"/>
          <w:sz w:val="22"/>
          <w:szCs w:val="22"/>
        </w:rPr>
        <w:t>include:</w:t>
      </w:r>
      <w:proofErr w:type="gramEnd"/>
      <w:r w:rsidRPr="00F63C04">
        <w:rPr>
          <w:rFonts w:asciiTheme="minorHAnsi" w:hAnsiTheme="minorHAnsi" w:cstheme="minorHAnsi"/>
          <w:color w:val="auto"/>
          <w:sz w:val="22"/>
          <w:szCs w:val="22"/>
        </w:rPr>
        <w:t xml:space="preserve"> inspection video and photos; pdf copies of PACP/MACP reports; and PACP/MACP database files. </w:t>
      </w:r>
    </w:p>
    <w:p w14:paraId="510BECE6" w14:textId="77777777" w:rsidR="00E269F5" w:rsidRPr="00F63C04" w:rsidRDefault="00E269F5" w:rsidP="00B767AE">
      <w:pPr>
        <w:pStyle w:val="Default"/>
        <w:ind w:left="720"/>
        <w:rPr>
          <w:rFonts w:asciiTheme="minorHAnsi" w:hAnsiTheme="minorHAnsi" w:cstheme="minorHAnsi"/>
          <w:color w:val="auto"/>
          <w:sz w:val="22"/>
          <w:szCs w:val="22"/>
        </w:rPr>
      </w:pPr>
    </w:p>
    <w:p w14:paraId="518C1A0E" w14:textId="77777777" w:rsidR="00E269F5" w:rsidRPr="00F63C04" w:rsidRDefault="00E269F5" w:rsidP="00B767AE">
      <w:pPr>
        <w:pStyle w:val="Default"/>
        <w:spacing w:after="160"/>
        <w:ind w:left="720"/>
        <w:rPr>
          <w:rFonts w:asciiTheme="minorHAnsi" w:hAnsiTheme="minorHAnsi" w:cstheme="minorHAnsi"/>
          <w:color w:val="auto"/>
          <w:sz w:val="22"/>
          <w:szCs w:val="22"/>
        </w:rPr>
      </w:pPr>
      <w:r w:rsidRPr="00F63C04">
        <w:rPr>
          <w:rFonts w:asciiTheme="minorHAnsi" w:hAnsiTheme="minorHAnsi" w:cstheme="minorHAnsi"/>
          <w:color w:val="auto"/>
          <w:sz w:val="22"/>
          <w:szCs w:val="22"/>
        </w:rPr>
        <w:t xml:space="preserve">The wastewater main inspection shall: </w:t>
      </w:r>
    </w:p>
    <w:p w14:paraId="06D07783" w14:textId="77777777" w:rsidR="00E269F5" w:rsidRPr="00F63C04" w:rsidRDefault="00E269F5" w:rsidP="00C10CE2">
      <w:pPr>
        <w:pStyle w:val="Default"/>
        <w:numPr>
          <w:ilvl w:val="0"/>
          <w:numId w:val="9"/>
        </w:numPr>
        <w:spacing w:after="160"/>
        <w:ind w:left="1440"/>
        <w:rPr>
          <w:rFonts w:asciiTheme="minorHAnsi" w:hAnsiTheme="minorHAnsi" w:cstheme="minorHAnsi"/>
          <w:color w:val="auto"/>
          <w:sz w:val="22"/>
          <w:szCs w:val="22"/>
        </w:rPr>
      </w:pPr>
      <w:r w:rsidRPr="00F63C04">
        <w:rPr>
          <w:rFonts w:asciiTheme="minorHAnsi" w:hAnsiTheme="minorHAnsi" w:cstheme="minorHAnsi"/>
          <w:color w:val="auto"/>
          <w:sz w:val="22"/>
          <w:szCs w:val="22"/>
        </w:rPr>
        <w:t xml:space="preserve">be a minimum of two hundred (200) feet in </w:t>
      </w:r>
      <w:proofErr w:type="gramStart"/>
      <w:r w:rsidRPr="00F63C04">
        <w:rPr>
          <w:rFonts w:asciiTheme="minorHAnsi" w:hAnsiTheme="minorHAnsi" w:cstheme="minorHAnsi"/>
          <w:color w:val="auto"/>
          <w:sz w:val="22"/>
          <w:szCs w:val="22"/>
        </w:rPr>
        <w:t>length</w:t>
      </w:r>
      <w:proofErr w:type="gramEnd"/>
      <w:r w:rsidRPr="00F63C04">
        <w:rPr>
          <w:rFonts w:asciiTheme="minorHAnsi" w:hAnsiTheme="minorHAnsi" w:cstheme="minorHAnsi"/>
          <w:color w:val="auto"/>
          <w:sz w:val="22"/>
          <w:szCs w:val="22"/>
        </w:rPr>
        <w:t xml:space="preserve"> </w:t>
      </w:r>
    </w:p>
    <w:p w14:paraId="068589B3" w14:textId="77777777" w:rsidR="00E269F5" w:rsidRPr="00F63C04" w:rsidRDefault="00E269F5" w:rsidP="00C10CE2">
      <w:pPr>
        <w:pStyle w:val="Default"/>
        <w:numPr>
          <w:ilvl w:val="0"/>
          <w:numId w:val="9"/>
        </w:numPr>
        <w:spacing w:after="160"/>
        <w:ind w:left="1440"/>
        <w:rPr>
          <w:rFonts w:asciiTheme="minorHAnsi" w:hAnsiTheme="minorHAnsi" w:cstheme="minorHAnsi"/>
          <w:color w:val="auto"/>
          <w:sz w:val="22"/>
          <w:szCs w:val="22"/>
        </w:rPr>
      </w:pPr>
      <w:r w:rsidRPr="00F63C04">
        <w:rPr>
          <w:rFonts w:asciiTheme="minorHAnsi" w:hAnsiTheme="minorHAnsi" w:cstheme="minorHAnsi"/>
          <w:color w:val="auto"/>
          <w:sz w:val="22"/>
          <w:szCs w:val="22"/>
        </w:rPr>
        <w:t xml:space="preserve">include a minimum of three (3) wastewater lateral </w:t>
      </w:r>
      <w:proofErr w:type="gramStart"/>
      <w:r w:rsidRPr="00F63C04">
        <w:rPr>
          <w:rFonts w:asciiTheme="minorHAnsi" w:hAnsiTheme="minorHAnsi" w:cstheme="minorHAnsi"/>
          <w:color w:val="auto"/>
          <w:sz w:val="22"/>
          <w:szCs w:val="22"/>
        </w:rPr>
        <w:t>inspections</w:t>
      </w:r>
      <w:proofErr w:type="gramEnd"/>
      <w:r w:rsidRPr="00F63C04">
        <w:rPr>
          <w:rFonts w:asciiTheme="minorHAnsi" w:hAnsiTheme="minorHAnsi" w:cstheme="minorHAnsi"/>
          <w:color w:val="auto"/>
          <w:sz w:val="22"/>
          <w:szCs w:val="22"/>
        </w:rPr>
        <w:t xml:space="preserve"> </w:t>
      </w:r>
    </w:p>
    <w:p w14:paraId="4C0058D7" w14:textId="77777777" w:rsidR="00E269F5" w:rsidRPr="00F63C04" w:rsidRDefault="00E269F5" w:rsidP="00C10CE2">
      <w:pPr>
        <w:pStyle w:val="Default"/>
        <w:numPr>
          <w:ilvl w:val="0"/>
          <w:numId w:val="9"/>
        </w:numPr>
        <w:spacing w:after="160"/>
        <w:ind w:left="1440"/>
        <w:rPr>
          <w:rFonts w:asciiTheme="minorHAnsi" w:hAnsiTheme="minorHAnsi" w:cstheme="minorHAnsi"/>
          <w:color w:val="auto"/>
          <w:sz w:val="22"/>
          <w:szCs w:val="22"/>
        </w:rPr>
      </w:pPr>
      <w:r w:rsidRPr="00F63C04">
        <w:rPr>
          <w:rFonts w:asciiTheme="minorHAnsi" w:hAnsiTheme="minorHAnsi" w:cstheme="minorHAnsi"/>
          <w:color w:val="auto"/>
          <w:sz w:val="22"/>
          <w:szCs w:val="22"/>
        </w:rPr>
        <w:t xml:space="preserve">include a minimum of five (5) pipeline </w:t>
      </w:r>
      <w:proofErr w:type="gramStart"/>
      <w:r w:rsidRPr="00F63C04">
        <w:rPr>
          <w:rFonts w:asciiTheme="minorHAnsi" w:hAnsiTheme="minorHAnsi" w:cstheme="minorHAnsi"/>
          <w:color w:val="auto"/>
          <w:sz w:val="22"/>
          <w:szCs w:val="22"/>
        </w:rPr>
        <w:t>defects</w:t>
      </w:r>
      <w:proofErr w:type="gramEnd"/>
      <w:r w:rsidRPr="00F63C04">
        <w:rPr>
          <w:rFonts w:asciiTheme="minorHAnsi" w:hAnsiTheme="minorHAnsi" w:cstheme="minorHAnsi"/>
          <w:color w:val="auto"/>
          <w:sz w:val="22"/>
          <w:szCs w:val="22"/>
        </w:rPr>
        <w:t xml:space="preserve"> </w:t>
      </w:r>
    </w:p>
    <w:p w14:paraId="1F8E4137" w14:textId="77777777" w:rsidR="00E269F5" w:rsidRPr="00F63C04" w:rsidRDefault="00E269F5" w:rsidP="00C10CE2">
      <w:pPr>
        <w:pStyle w:val="Default"/>
        <w:spacing w:after="160"/>
        <w:ind w:left="720"/>
        <w:rPr>
          <w:rFonts w:asciiTheme="minorHAnsi" w:hAnsiTheme="minorHAnsi" w:cstheme="minorHAnsi"/>
          <w:color w:val="auto"/>
          <w:sz w:val="22"/>
          <w:szCs w:val="22"/>
        </w:rPr>
      </w:pPr>
      <w:r w:rsidRPr="00F63C04">
        <w:rPr>
          <w:rFonts w:asciiTheme="minorHAnsi" w:hAnsiTheme="minorHAnsi" w:cstheme="minorHAnsi"/>
          <w:color w:val="auto"/>
          <w:sz w:val="22"/>
          <w:szCs w:val="22"/>
        </w:rPr>
        <w:lastRenderedPageBreak/>
        <w:t xml:space="preserve">The wastewater manhole inspection shall include: </w:t>
      </w:r>
    </w:p>
    <w:p w14:paraId="2F6899B2" w14:textId="77777777" w:rsidR="00E269F5" w:rsidRPr="00F63C04" w:rsidRDefault="00E269F5" w:rsidP="00C10CE2">
      <w:pPr>
        <w:pStyle w:val="Default"/>
        <w:numPr>
          <w:ilvl w:val="0"/>
          <w:numId w:val="9"/>
        </w:numPr>
        <w:spacing w:after="160"/>
        <w:ind w:left="1440"/>
        <w:rPr>
          <w:rFonts w:asciiTheme="minorHAnsi" w:hAnsiTheme="minorHAnsi" w:cstheme="minorHAnsi"/>
          <w:color w:val="auto"/>
          <w:sz w:val="22"/>
          <w:szCs w:val="22"/>
        </w:rPr>
      </w:pPr>
      <w:r w:rsidRPr="00F63C04">
        <w:rPr>
          <w:rFonts w:asciiTheme="minorHAnsi" w:hAnsiTheme="minorHAnsi" w:cstheme="minorHAnsi"/>
          <w:color w:val="auto"/>
          <w:sz w:val="22"/>
          <w:szCs w:val="22"/>
        </w:rPr>
        <w:t xml:space="preserve">a minimum six (6) vertical foot inspection depth </w:t>
      </w:r>
    </w:p>
    <w:p w14:paraId="5ADD1CC7" w14:textId="77777777" w:rsidR="00E269F5" w:rsidRPr="00F63C04" w:rsidRDefault="00E269F5" w:rsidP="00C10CE2">
      <w:pPr>
        <w:pStyle w:val="Default"/>
        <w:numPr>
          <w:ilvl w:val="0"/>
          <w:numId w:val="9"/>
        </w:numPr>
        <w:spacing w:after="160"/>
        <w:ind w:left="1440"/>
        <w:rPr>
          <w:rFonts w:asciiTheme="minorHAnsi" w:hAnsiTheme="minorHAnsi" w:cstheme="minorHAnsi"/>
          <w:color w:val="auto"/>
          <w:sz w:val="22"/>
          <w:szCs w:val="22"/>
        </w:rPr>
      </w:pPr>
      <w:r w:rsidRPr="00F63C04">
        <w:rPr>
          <w:rFonts w:asciiTheme="minorHAnsi" w:hAnsiTheme="minorHAnsi" w:cstheme="minorHAnsi"/>
          <w:color w:val="auto"/>
          <w:sz w:val="22"/>
          <w:szCs w:val="22"/>
        </w:rPr>
        <w:t xml:space="preserve">inspection of cover, frame, grade rings, </w:t>
      </w:r>
      <w:proofErr w:type="gramStart"/>
      <w:r w:rsidRPr="00F63C04">
        <w:rPr>
          <w:rFonts w:asciiTheme="minorHAnsi" w:hAnsiTheme="minorHAnsi" w:cstheme="minorHAnsi"/>
          <w:color w:val="auto"/>
          <w:sz w:val="22"/>
          <w:szCs w:val="22"/>
        </w:rPr>
        <w:t>wall</w:t>
      </w:r>
      <w:proofErr w:type="gramEnd"/>
      <w:r w:rsidRPr="00F63C04">
        <w:rPr>
          <w:rFonts w:asciiTheme="minorHAnsi" w:hAnsiTheme="minorHAnsi" w:cstheme="minorHAnsi"/>
          <w:color w:val="auto"/>
          <w:sz w:val="22"/>
          <w:szCs w:val="22"/>
        </w:rPr>
        <w:t xml:space="preserve"> and bench </w:t>
      </w:r>
    </w:p>
    <w:p w14:paraId="6FA5D356" w14:textId="77777777" w:rsidR="00E269F5" w:rsidRPr="00F63C04" w:rsidRDefault="00E269F5" w:rsidP="00C10CE2">
      <w:pPr>
        <w:pStyle w:val="Default"/>
        <w:numPr>
          <w:ilvl w:val="0"/>
          <w:numId w:val="9"/>
        </w:numPr>
        <w:spacing w:after="160"/>
        <w:ind w:left="1440"/>
        <w:rPr>
          <w:rFonts w:asciiTheme="minorHAnsi" w:hAnsiTheme="minorHAnsi" w:cstheme="minorHAnsi"/>
          <w:color w:val="auto"/>
          <w:sz w:val="22"/>
          <w:szCs w:val="22"/>
        </w:rPr>
      </w:pPr>
      <w:r w:rsidRPr="00F63C04">
        <w:rPr>
          <w:rFonts w:asciiTheme="minorHAnsi" w:hAnsiTheme="minorHAnsi" w:cstheme="minorHAnsi"/>
          <w:color w:val="auto"/>
          <w:sz w:val="22"/>
          <w:szCs w:val="22"/>
        </w:rPr>
        <w:t xml:space="preserve">a manhole base with two (2) inverts in and one (1) invert out </w:t>
      </w:r>
    </w:p>
    <w:p w14:paraId="47A96A4D" w14:textId="77777777" w:rsidR="00E269F5" w:rsidRPr="00F63C04" w:rsidRDefault="00E269F5" w:rsidP="00C10CE2">
      <w:pPr>
        <w:pStyle w:val="Default"/>
        <w:numPr>
          <w:ilvl w:val="0"/>
          <w:numId w:val="9"/>
        </w:numPr>
        <w:spacing w:after="160"/>
        <w:ind w:left="1440"/>
        <w:rPr>
          <w:rFonts w:asciiTheme="minorHAnsi" w:hAnsiTheme="minorHAnsi" w:cstheme="minorHAnsi"/>
          <w:color w:val="auto"/>
          <w:sz w:val="22"/>
          <w:szCs w:val="22"/>
        </w:rPr>
      </w:pPr>
      <w:r w:rsidRPr="00F63C04">
        <w:rPr>
          <w:rFonts w:asciiTheme="minorHAnsi" w:hAnsiTheme="minorHAnsi" w:cstheme="minorHAnsi"/>
          <w:color w:val="auto"/>
          <w:sz w:val="22"/>
          <w:szCs w:val="22"/>
        </w:rPr>
        <w:t xml:space="preserve">a minimum of five (5) manhole defects. </w:t>
      </w:r>
    </w:p>
    <w:p w14:paraId="335E0B3F" w14:textId="41C4DD3A" w:rsidR="004A670A" w:rsidRDefault="004A670A" w:rsidP="004A670A">
      <w:pPr>
        <w:pStyle w:val="Default"/>
        <w:rPr>
          <w:rFonts w:asciiTheme="minorHAnsi" w:hAnsiTheme="minorHAnsi" w:cstheme="minorHAnsi"/>
          <w:color w:val="auto"/>
          <w:sz w:val="22"/>
          <w:szCs w:val="22"/>
        </w:rPr>
      </w:pPr>
    </w:p>
    <w:p w14:paraId="13664D62" w14:textId="7D62357C" w:rsidR="002129A9" w:rsidRPr="00C10CE2" w:rsidRDefault="00751F6C" w:rsidP="002129A9">
      <w:pPr>
        <w:pStyle w:val="Heading1"/>
        <w:numPr>
          <w:ilvl w:val="0"/>
          <w:numId w:val="13"/>
        </w:numPr>
        <w:tabs>
          <w:tab w:val="left" w:pos="819"/>
          <w:tab w:val="left" w:pos="820"/>
        </w:tabs>
        <w:ind w:left="720" w:hanging="360"/>
        <w:rPr>
          <w:spacing w:val="-4"/>
        </w:rPr>
      </w:pPr>
      <w:r>
        <w:rPr>
          <w:spacing w:val="-4"/>
        </w:rPr>
        <w:t>CLARIFICATION OF SUBMITTAL</w:t>
      </w:r>
    </w:p>
    <w:p w14:paraId="66EA72DF" w14:textId="77777777" w:rsidR="002129A9" w:rsidRPr="00751F6C" w:rsidRDefault="002129A9" w:rsidP="002129A9">
      <w:pPr>
        <w:pStyle w:val="Default"/>
        <w:ind w:left="720"/>
        <w:rPr>
          <w:rFonts w:asciiTheme="minorHAnsi" w:hAnsiTheme="minorHAnsi" w:cstheme="minorHAnsi"/>
          <w:color w:val="auto"/>
          <w:sz w:val="22"/>
          <w:szCs w:val="22"/>
        </w:rPr>
      </w:pPr>
    </w:p>
    <w:p w14:paraId="4C9F23DD" w14:textId="437EC7B5" w:rsidR="002129A9" w:rsidRPr="00751F6C" w:rsidRDefault="00751F6C" w:rsidP="002129A9">
      <w:pPr>
        <w:pStyle w:val="Default"/>
        <w:ind w:left="720"/>
        <w:rPr>
          <w:rFonts w:asciiTheme="minorHAnsi" w:hAnsiTheme="minorHAnsi" w:cstheme="minorHAnsi"/>
          <w:color w:val="auto"/>
          <w:sz w:val="22"/>
          <w:szCs w:val="22"/>
        </w:rPr>
      </w:pPr>
      <w:r w:rsidRPr="00751F6C">
        <w:rPr>
          <w:rFonts w:asciiTheme="minorHAnsi" w:hAnsiTheme="minorHAnsi" w:cstheme="minorHAnsi"/>
          <w:spacing w:val="-1"/>
          <w:sz w:val="22"/>
          <w:szCs w:val="22"/>
        </w:rPr>
        <w:t>The</w:t>
      </w:r>
      <w:r w:rsidRPr="00751F6C">
        <w:rPr>
          <w:rFonts w:asciiTheme="minorHAnsi" w:hAnsiTheme="minorHAnsi" w:cstheme="minorHAnsi"/>
          <w:spacing w:val="-11"/>
          <w:sz w:val="22"/>
          <w:szCs w:val="22"/>
        </w:rPr>
        <w:t xml:space="preserve"> </w:t>
      </w:r>
      <w:r w:rsidRPr="00751F6C">
        <w:rPr>
          <w:rFonts w:asciiTheme="minorHAnsi" w:hAnsiTheme="minorHAnsi" w:cstheme="minorHAnsi"/>
          <w:spacing w:val="-1"/>
          <w:sz w:val="22"/>
          <w:szCs w:val="22"/>
        </w:rPr>
        <w:t>City,</w:t>
      </w:r>
      <w:r w:rsidRPr="00751F6C">
        <w:rPr>
          <w:rFonts w:asciiTheme="minorHAnsi" w:hAnsiTheme="minorHAnsi" w:cstheme="minorHAnsi"/>
          <w:spacing w:val="-12"/>
          <w:sz w:val="22"/>
          <w:szCs w:val="22"/>
        </w:rPr>
        <w:t xml:space="preserve"> </w:t>
      </w:r>
      <w:r w:rsidRPr="00751F6C">
        <w:rPr>
          <w:rFonts w:asciiTheme="minorHAnsi" w:hAnsiTheme="minorHAnsi" w:cstheme="minorHAnsi"/>
          <w:spacing w:val="-1"/>
          <w:sz w:val="22"/>
          <w:szCs w:val="22"/>
        </w:rPr>
        <w:t>in</w:t>
      </w:r>
      <w:r w:rsidRPr="00751F6C">
        <w:rPr>
          <w:rFonts w:asciiTheme="minorHAnsi" w:hAnsiTheme="minorHAnsi" w:cstheme="minorHAnsi"/>
          <w:spacing w:val="-15"/>
          <w:sz w:val="22"/>
          <w:szCs w:val="22"/>
        </w:rPr>
        <w:t xml:space="preserve"> </w:t>
      </w:r>
      <w:r w:rsidRPr="00751F6C">
        <w:rPr>
          <w:rFonts w:asciiTheme="minorHAnsi" w:hAnsiTheme="minorHAnsi" w:cstheme="minorHAnsi"/>
          <w:spacing w:val="-1"/>
          <w:sz w:val="22"/>
          <w:szCs w:val="22"/>
        </w:rPr>
        <w:t>its</w:t>
      </w:r>
      <w:r w:rsidRPr="00751F6C">
        <w:rPr>
          <w:rFonts w:asciiTheme="minorHAnsi" w:hAnsiTheme="minorHAnsi" w:cstheme="minorHAnsi"/>
          <w:spacing w:val="-13"/>
          <w:sz w:val="22"/>
          <w:szCs w:val="22"/>
        </w:rPr>
        <w:t xml:space="preserve"> </w:t>
      </w:r>
      <w:r w:rsidRPr="00751F6C">
        <w:rPr>
          <w:rFonts w:asciiTheme="minorHAnsi" w:hAnsiTheme="minorHAnsi" w:cstheme="minorHAnsi"/>
          <w:spacing w:val="-1"/>
          <w:sz w:val="22"/>
          <w:szCs w:val="22"/>
        </w:rPr>
        <w:t>sole</w:t>
      </w:r>
      <w:r w:rsidRPr="00751F6C">
        <w:rPr>
          <w:rFonts w:asciiTheme="minorHAnsi" w:hAnsiTheme="minorHAnsi" w:cstheme="minorHAnsi"/>
          <w:spacing w:val="-9"/>
          <w:sz w:val="22"/>
          <w:szCs w:val="22"/>
        </w:rPr>
        <w:t xml:space="preserve"> </w:t>
      </w:r>
      <w:r w:rsidRPr="00751F6C">
        <w:rPr>
          <w:rFonts w:asciiTheme="minorHAnsi" w:hAnsiTheme="minorHAnsi" w:cstheme="minorHAnsi"/>
          <w:spacing w:val="-1"/>
          <w:sz w:val="22"/>
          <w:szCs w:val="22"/>
        </w:rPr>
        <w:t>discretion,</w:t>
      </w:r>
      <w:r w:rsidRPr="00751F6C">
        <w:rPr>
          <w:rFonts w:asciiTheme="minorHAnsi" w:hAnsiTheme="minorHAnsi" w:cstheme="minorHAnsi"/>
          <w:spacing w:val="-12"/>
          <w:sz w:val="22"/>
          <w:szCs w:val="22"/>
        </w:rPr>
        <w:t xml:space="preserve"> </w:t>
      </w:r>
      <w:r w:rsidRPr="00751F6C">
        <w:rPr>
          <w:rFonts w:asciiTheme="minorHAnsi" w:hAnsiTheme="minorHAnsi" w:cstheme="minorHAnsi"/>
          <w:spacing w:val="-1"/>
          <w:sz w:val="22"/>
          <w:szCs w:val="22"/>
        </w:rPr>
        <w:t>expressly</w:t>
      </w:r>
      <w:r w:rsidRPr="00751F6C">
        <w:rPr>
          <w:rFonts w:asciiTheme="minorHAnsi" w:hAnsiTheme="minorHAnsi" w:cstheme="minorHAnsi"/>
          <w:spacing w:val="-8"/>
          <w:sz w:val="22"/>
          <w:szCs w:val="22"/>
        </w:rPr>
        <w:t xml:space="preserve"> </w:t>
      </w:r>
      <w:r w:rsidRPr="00751F6C">
        <w:rPr>
          <w:rFonts w:asciiTheme="minorHAnsi" w:hAnsiTheme="minorHAnsi" w:cstheme="minorHAnsi"/>
          <w:spacing w:val="-1"/>
          <w:sz w:val="22"/>
          <w:szCs w:val="22"/>
        </w:rPr>
        <w:t>reserves</w:t>
      </w:r>
      <w:r w:rsidRPr="00751F6C">
        <w:rPr>
          <w:rFonts w:asciiTheme="minorHAnsi" w:hAnsiTheme="minorHAnsi" w:cstheme="minorHAnsi"/>
          <w:spacing w:val="-14"/>
          <w:sz w:val="22"/>
          <w:szCs w:val="22"/>
        </w:rPr>
        <w:t xml:space="preserve"> </w:t>
      </w:r>
      <w:r w:rsidRPr="00751F6C">
        <w:rPr>
          <w:rFonts w:asciiTheme="minorHAnsi" w:hAnsiTheme="minorHAnsi" w:cstheme="minorHAnsi"/>
          <w:sz w:val="22"/>
          <w:szCs w:val="22"/>
        </w:rPr>
        <w:t>the</w:t>
      </w:r>
      <w:r w:rsidRPr="00751F6C">
        <w:rPr>
          <w:rFonts w:asciiTheme="minorHAnsi" w:hAnsiTheme="minorHAnsi" w:cstheme="minorHAnsi"/>
          <w:spacing w:val="-11"/>
          <w:sz w:val="22"/>
          <w:szCs w:val="22"/>
        </w:rPr>
        <w:t xml:space="preserve"> </w:t>
      </w:r>
      <w:r w:rsidRPr="00751F6C">
        <w:rPr>
          <w:rFonts w:asciiTheme="minorHAnsi" w:hAnsiTheme="minorHAnsi" w:cstheme="minorHAnsi"/>
          <w:sz w:val="22"/>
          <w:szCs w:val="22"/>
        </w:rPr>
        <w:t>right</w:t>
      </w:r>
      <w:r w:rsidRPr="00751F6C">
        <w:rPr>
          <w:rFonts w:asciiTheme="minorHAnsi" w:hAnsiTheme="minorHAnsi" w:cstheme="minorHAnsi"/>
          <w:spacing w:val="-8"/>
          <w:sz w:val="22"/>
          <w:szCs w:val="22"/>
        </w:rPr>
        <w:t xml:space="preserve"> </w:t>
      </w:r>
      <w:r w:rsidRPr="00751F6C">
        <w:rPr>
          <w:rFonts w:asciiTheme="minorHAnsi" w:hAnsiTheme="minorHAnsi" w:cstheme="minorHAnsi"/>
          <w:sz w:val="22"/>
          <w:szCs w:val="22"/>
        </w:rPr>
        <w:t>to</w:t>
      </w:r>
      <w:r w:rsidRPr="00751F6C">
        <w:rPr>
          <w:rFonts w:asciiTheme="minorHAnsi" w:hAnsiTheme="minorHAnsi" w:cstheme="minorHAnsi"/>
          <w:spacing w:val="-11"/>
          <w:sz w:val="22"/>
          <w:szCs w:val="22"/>
        </w:rPr>
        <w:t xml:space="preserve"> </w:t>
      </w:r>
      <w:r w:rsidRPr="00751F6C">
        <w:rPr>
          <w:rFonts w:asciiTheme="minorHAnsi" w:hAnsiTheme="minorHAnsi" w:cstheme="minorHAnsi"/>
          <w:sz w:val="22"/>
          <w:szCs w:val="22"/>
        </w:rPr>
        <w:t>request</w:t>
      </w:r>
      <w:r w:rsidRPr="00751F6C">
        <w:rPr>
          <w:rFonts w:asciiTheme="minorHAnsi" w:hAnsiTheme="minorHAnsi" w:cstheme="minorHAnsi"/>
          <w:spacing w:val="-14"/>
          <w:sz w:val="22"/>
          <w:szCs w:val="22"/>
        </w:rPr>
        <w:t xml:space="preserve"> </w:t>
      </w:r>
      <w:r w:rsidRPr="00751F6C">
        <w:rPr>
          <w:rFonts w:asciiTheme="minorHAnsi" w:hAnsiTheme="minorHAnsi" w:cstheme="minorHAnsi"/>
          <w:sz w:val="22"/>
          <w:szCs w:val="22"/>
        </w:rPr>
        <w:t>and/or</w:t>
      </w:r>
      <w:r w:rsidRPr="00751F6C">
        <w:rPr>
          <w:rFonts w:asciiTheme="minorHAnsi" w:hAnsiTheme="minorHAnsi" w:cstheme="minorHAnsi"/>
          <w:spacing w:val="-11"/>
          <w:sz w:val="22"/>
          <w:szCs w:val="22"/>
        </w:rPr>
        <w:t xml:space="preserve"> </w:t>
      </w:r>
      <w:r w:rsidRPr="00751F6C">
        <w:rPr>
          <w:rFonts w:asciiTheme="minorHAnsi" w:hAnsiTheme="minorHAnsi" w:cstheme="minorHAnsi"/>
          <w:sz w:val="22"/>
          <w:szCs w:val="22"/>
        </w:rPr>
        <w:t>require</w:t>
      </w:r>
      <w:r w:rsidRPr="00751F6C">
        <w:rPr>
          <w:rFonts w:asciiTheme="minorHAnsi" w:hAnsiTheme="minorHAnsi" w:cstheme="minorHAnsi"/>
          <w:spacing w:val="-11"/>
          <w:sz w:val="22"/>
          <w:szCs w:val="22"/>
        </w:rPr>
        <w:t xml:space="preserve"> </w:t>
      </w:r>
      <w:r w:rsidRPr="00751F6C">
        <w:rPr>
          <w:rFonts w:asciiTheme="minorHAnsi" w:hAnsiTheme="minorHAnsi" w:cstheme="minorHAnsi"/>
          <w:sz w:val="22"/>
          <w:szCs w:val="22"/>
        </w:rPr>
        <w:t>any</w:t>
      </w:r>
      <w:r w:rsidRPr="00751F6C">
        <w:rPr>
          <w:rFonts w:asciiTheme="minorHAnsi" w:hAnsiTheme="minorHAnsi" w:cstheme="minorHAnsi"/>
          <w:spacing w:val="-7"/>
          <w:sz w:val="22"/>
          <w:szCs w:val="22"/>
        </w:rPr>
        <w:t xml:space="preserve"> </w:t>
      </w:r>
      <w:r w:rsidRPr="00751F6C">
        <w:rPr>
          <w:rFonts w:asciiTheme="minorHAnsi" w:hAnsiTheme="minorHAnsi" w:cstheme="minorHAnsi"/>
          <w:sz w:val="22"/>
          <w:szCs w:val="22"/>
        </w:rPr>
        <w:t>additional</w:t>
      </w:r>
      <w:r w:rsidRPr="00751F6C">
        <w:rPr>
          <w:rFonts w:asciiTheme="minorHAnsi" w:hAnsiTheme="minorHAnsi" w:cstheme="minorHAnsi"/>
          <w:spacing w:val="-48"/>
          <w:sz w:val="22"/>
          <w:szCs w:val="22"/>
        </w:rPr>
        <w:t xml:space="preserve"> </w:t>
      </w:r>
      <w:r w:rsidRPr="00751F6C">
        <w:rPr>
          <w:rFonts w:asciiTheme="minorHAnsi" w:hAnsiTheme="minorHAnsi" w:cstheme="minorHAnsi"/>
          <w:sz w:val="22"/>
          <w:szCs w:val="22"/>
        </w:rPr>
        <w:t>information from the Responder(s) that it deems relevant with respect to this RF</w:t>
      </w:r>
      <w:r w:rsidR="00D967DF">
        <w:rPr>
          <w:rFonts w:asciiTheme="minorHAnsi" w:hAnsiTheme="minorHAnsi" w:cstheme="minorHAnsi"/>
          <w:sz w:val="22"/>
          <w:szCs w:val="22"/>
        </w:rPr>
        <w:t>P</w:t>
      </w:r>
      <w:r w:rsidRPr="00751F6C">
        <w:rPr>
          <w:rFonts w:asciiTheme="minorHAnsi" w:hAnsiTheme="minorHAnsi" w:cstheme="minorHAnsi"/>
          <w:sz w:val="22"/>
          <w:szCs w:val="22"/>
        </w:rPr>
        <w:t xml:space="preserve">. </w:t>
      </w:r>
    </w:p>
    <w:p w14:paraId="785B4D73" w14:textId="77777777" w:rsidR="002129A9" w:rsidRPr="00751F6C" w:rsidRDefault="002129A9" w:rsidP="002129A9">
      <w:pPr>
        <w:pStyle w:val="Default"/>
        <w:ind w:left="720"/>
        <w:rPr>
          <w:rFonts w:asciiTheme="minorHAnsi" w:hAnsiTheme="minorHAnsi" w:cstheme="minorHAnsi"/>
          <w:color w:val="auto"/>
          <w:sz w:val="22"/>
          <w:szCs w:val="22"/>
        </w:rPr>
      </w:pPr>
    </w:p>
    <w:p w14:paraId="39E23EB6" w14:textId="77777777" w:rsidR="004A670A" w:rsidRPr="00C10CE2" w:rsidRDefault="004A670A" w:rsidP="00C10CE2">
      <w:pPr>
        <w:pStyle w:val="Heading1"/>
        <w:numPr>
          <w:ilvl w:val="0"/>
          <w:numId w:val="13"/>
        </w:numPr>
        <w:tabs>
          <w:tab w:val="left" w:pos="819"/>
          <w:tab w:val="left" w:pos="820"/>
        </w:tabs>
        <w:ind w:left="720" w:hanging="360"/>
        <w:rPr>
          <w:spacing w:val="-4"/>
        </w:rPr>
      </w:pPr>
      <w:r w:rsidRPr="00C10CE2">
        <w:rPr>
          <w:spacing w:val="-4"/>
        </w:rPr>
        <w:t xml:space="preserve">EVALUATION CRITERIA </w:t>
      </w:r>
    </w:p>
    <w:p w14:paraId="015EED26" w14:textId="77777777" w:rsidR="00DE61F8" w:rsidRPr="00F63C04" w:rsidRDefault="00DE61F8" w:rsidP="00C10CE2">
      <w:pPr>
        <w:pStyle w:val="Default"/>
        <w:ind w:left="720"/>
        <w:rPr>
          <w:rFonts w:asciiTheme="minorHAnsi" w:hAnsiTheme="minorHAnsi" w:cstheme="minorHAnsi"/>
          <w:color w:val="auto"/>
          <w:sz w:val="22"/>
          <w:szCs w:val="22"/>
        </w:rPr>
      </w:pPr>
    </w:p>
    <w:p w14:paraId="378CA941" w14:textId="3867CE37" w:rsidR="004A670A" w:rsidRPr="00F63C04" w:rsidRDefault="004A670A" w:rsidP="00C10CE2">
      <w:pPr>
        <w:pStyle w:val="Default"/>
        <w:ind w:left="720"/>
        <w:rPr>
          <w:rFonts w:asciiTheme="minorHAnsi" w:hAnsiTheme="minorHAnsi" w:cstheme="minorHAnsi"/>
          <w:color w:val="auto"/>
          <w:sz w:val="22"/>
          <w:szCs w:val="22"/>
        </w:rPr>
      </w:pPr>
      <w:r w:rsidRPr="00F63C04">
        <w:rPr>
          <w:rFonts w:asciiTheme="minorHAnsi" w:hAnsiTheme="minorHAnsi" w:cstheme="minorHAnsi"/>
          <w:color w:val="auto"/>
          <w:sz w:val="22"/>
          <w:szCs w:val="22"/>
        </w:rPr>
        <w:t xml:space="preserve">Proposals will be evaluated by a review committee for the purpose of identifying and recommending the Vendor offering, in total, the highest qualifications and experience with this type of project. The review committee reserves the right, where it may serve the City’s best interest, </w:t>
      </w:r>
      <w:proofErr w:type="gramStart"/>
      <w:r w:rsidRPr="00F63C04">
        <w:rPr>
          <w:rFonts w:asciiTheme="minorHAnsi" w:hAnsiTheme="minorHAnsi" w:cstheme="minorHAnsi"/>
          <w:color w:val="auto"/>
          <w:sz w:val="22"/>
          <w:szCs w:val="22"/>
        </w:rPr>
        <w:t>to:</w:t>
      </w:r>
      <w:proofErr w:type="gramEnd"/>
      <w:r w:rsidRPr="00F63C04">
        <w:rPr>
          <w:rFonts w:asciiTheme="minorHAnsi" w:hAnsiTheme="minorHAnsi" w:cstheme="minorHAnsi"/>
          <w:color w:val="auto"/>
          <w:sz w:val="22"/>
          <w:szCs w:val="22"/>
        </w:rPr>
        <w:t xml:space="preserve"> request additional information or clarification from Vendors; allow corrections of errors or omissions; and request Vendors to prepare/make oral presentations. Submittals will be evaluated on various criteria including but not limited to the following: </w:t>
      </w:r>
    </w:p>
    <w:p w14:paraId="2A45F3FD" w14:textId="05B74B92" w:rsidR="004A670A" w:rsidRPr="00F63C04" w:rsidRDefault="004A670A" w:rsidP="00027D73">
      <w:pPr>
        <w:pStyle w:val="Default"/>
        <w:numPr>
          <w:ilvl w:val="0"/>
          <w:numId w:val="16"/>
        </w:numPr>
        <w:spacing w:after="140"/>
        <w:ind w:left="1260" w:hanging="540"/>
        <w:rPr>
          <w:rFonts w:asciiTheme="minorHAnsi" w:hAnsiTheme="minorHAnsi" w:cstheme="minorHAnsi"/>
          <w:color w:val="auto"/>
          <w:sz w:val="22"/>
          <w:szCs w:val="22"/>
        </w:rPr>
      </w:pPr>
      <w:r w:rsidRPr="00F63C04">
        <w:rPr>
          <w:rFonts w:asciiTheme="minorHAnsi" w:hAnsiTheme="minorHAnsi" w:cstheme="minorHAnsi"/>
          <w:color w:val="auto"/>
          <w:sz w:val="22"/>
          <w:szCs w:val="22"/>
        </w:rPr>
        <w:t xml:space="preserve">Respondent’s ability, capacity, </w:t>
      </w:r>
      <w:proofErr w:type="gramStart"/>
      <w:r w:rsidRPr="00F63C04">
        <w:rPr>
          <w:rFonts w:asciiTheme="minorHAnsi" w:hAnsiTheme="minorHAnsi" w:cstheme="minorHAnsi"/>
          <w:color w:val="auto"/>
          <w:sz w:val="22"/>
          <w:szCs w:val="22"/>
        </w:rPr>
        <w:t>skill</w:t>
      </w:r>
      <w:proofErr w:type="gramEnd"/>
      <w:r w:rsidRPr="00F63C04">
        <w:rPr>
          <w:rFonts w:asciiTheme="minorHAnsi" w:hAnsiTheme="minorHAnsi" w:cstheme="minorHAnsi"/>
          <w:color w:val="auto"/>
          <w:sz w:val="22"/>
          <w:szCs w:val="22"/>
        </w:rPr>
        <w:t xml:space="preserve"> and organization to complete the work. (</w:t>
      </w:r>
      <w:r w:rsidR="00EE063F" w:rsidRPr="00F63C04">
        <w:rPr>
          <w:rFonts w:asciiTheme="minorHAnsi" w:hAnsiTheme="minorHAnsi" w:cstheme="minorHAnsi"/>
          <w:color w:val="auto"/>
          <w:sz w:val="22"/>
          <w:szCs w:val="22"/>
        </w:rPr>
        <w:t>25</w:t>
      </w:r>
      <w:r w:rsidRPr="00F63C04">
        <w:rPr>
          <w:rFonts w:asciiTheme="minorHAnsi" w:hAnsiTheme="minorHAnsi" w:cstheme="minorHAnsi"/>
          <w:color w:val="auto"/>
          <w:sz w:val="22"/>
          <w:szCs w:val="22"/>
        </w:rPr>
        <w:t xml:space="preserve">%) </w:t>
      </w:r>
    </w:p>
    <w:p w14:paraId="58ADEE6D" w14:textId="3FE38C84" w:rsidR="004A670A" w:rsidRPr="00F63C04" w:rsidRDefault="004A670A" w:rsidP="00027D73">
      <w:pPr>
        <w:pStyle w:val="Default"/>
        <w:numPr>
          <w:ilvl w:val="0"/>
          <w:numId w:val="16"/>
        </w:numPr>
        <w:spacing w:after="140"/>
        <w:ind w:left="1260" w:hanging="540"/>
        <w:rPr>
          <w:rFonts w:asciiTheme="minorHAnsi" w:hAnsiTheme="minorHAnsi" w:cstheme="minorHAnsi"/>
          <w:color w:val="auto"/>
          <w:sz w:val="22"/>
          <w:szCs w:val="22"/>
        </w:rPr>
      </w:pPr>
      <w:r w:rsidRPr="00F63C04">
        <w:rPr>
          <w:rFonts w:asciiTheme="minorHAnsi" w:hAnsiTheme="minorHAnsi" w:cstheme="minorHAnsi"/>
          <w:color w:val="auto"/>
          <w:sz w:val="22"/>
          <w:szCs w:val="22"/>
        </w:rPr>
        <w:t>Respondent’s prior experience with projects of similar scope completed within the past five (5) years within fully developed urban areas. (</w:t>
      </w:r>
      <w:r w:rsidR="00EE063F" w:rsidRPr="00F63C04">
        <w:rPr>
          <w:rFonts w:asciiTheme="minorHAnsi" w:hAnsiTheme="minorHAnsi" w:cstheme="minorHAnsi"/>
          <w:color w:val="auto"/>
          <w:sz w:val="22"/>
          <w:szCs w:val="22"/>
        </w:rPr>
        <w:t>25</w:t>
      </w:r>
      <w:r w:rsidRPr="00F63C04">
        <w:rPr>
          <w:rFonts w:asciiTheme="minorHAnsi" w:hAnsiTheme="minorHAnsi" w:cstheme="minorHAnsi"/>
          <w:color w:val="auto"/>
          <w:sz w:val="22"/>
          <w:szCs w:val="22"/>
        </w:rPr>
        <w:t xml:space="preserve">%) </w:t>
      </w:r>
    </w:p>
    <w:p w14:paraId="23A0AA4F" w14:textId="5FA660A0" w:rsidR="004A670A" w:rsidRPr="00F63C04" w:rsidRDefault="004A670A" w:rsidP="00027D73">
      <w:pPr>
        <w:pStyle w:val="Default"/>
        <w:numPr>
          <w:ilvl w:val="0"/>
          <w:numId w:val="16"/>
        </w:numPr>
        <w:spacing w:after="140"/>
        <w:ind w:left="1260" w:hanging="540"/>
        <w:rPr>
          <w:rFonts w:asciiTheme="minorHAnsi" w:hAnsiTheme="minorHAnsi" w:cstheme="minorHAnsi"/>
          <w:color w:val="auto"/>
          <w:sz w:val="22"/>
          <w:szCs w:val="22"/>
        </w:rPr>
      </w:pPr>
      <w:r w:rsidRPr="00F63C04">
        <w:rPr>
          <w:rFonts w:asciiTheme="minorHAnsi" w:hAnsiTheme="minorHAnsi" w:cstheme="minorHAnsi"/>
          <w:color w:val="auto"/>
          <w:sz w:val="22"/>
          <w:szCs w:val="22"/>
        </w:rPr>
        <w:t>Evaluation of Respondent’s example deliverables. (10%)</w:t>
      </w:r>
      <w:r w:rsidRPr="00F63C04">
        <w:rPr>
          <w:rFonts w:asciiTheme="minorHAnsi" w:hAnsiTheme="minorHAnsi" w:cstheme="minorHAnsi"/>
          <w:b/>
          <w:bCs/>
          <w:color w:val="auto"/>
          <w:sz w:val="22"/>
          <w:szCs w:val="22"/>
        </w:rPr>
        <w:t xml:space="preserve"> </w:t>
      </w:r>
    </w:p>
    <w:p w14:paraId="65B262F4" w14:textId="7C7582B4" w:rsidR="004A670A" w:rsidRPr="00F63C04" w:rsidRDefault="004A670A" w:rsidP="00027D73">
      <w:pPr>
        <w:pStyle w:val="Default"/>
        <w:numPr>
          <w:ilvl w:val="0"/>
          <w:numId w:val="16"/>
        </w:numPr>
        <w:spacing w:after="140"/>
        <w:ind w:left="1260" w:hanging="540"/>
        <w:rPr>
          <w:rFonts w:asciiTheme="minorHAnsi" w:hAnsiTheme="minorHAnsi" w:cstheme="minorHAnsi"/>
          <w:color w:val="auto"/>
          <w:sz w:val="22"/>
          <w:szCs w:val="22"/>
        </w:rPr>
      </w:pPr>
      <w:r w:rsidRPr="00F63C04">
        <w:rPr>
          <w:rFonts w:asciiTheme="minorHAnsi" w:hAnsiTheme="minorHAnsi" w:cstheme="minorHAnsi"/>
          <w:color w:val="auto"/>
          <w:sz w:val="22"/>
          <w:szCs w:val="22"/>
        </w:rPr>
        <w:t xml:space="preserve">Feedback from references. (10%) </w:t>
      </w:r>
    </w:p>
    <w:p w14:paraId="078B04B5" w14:textId="120B01E4" w:rsidR="004A670A" w:rsidRPr="00F63C04" w:rsidRDefault="004A670A" w:rsidP="00027D73">
      <w:pPr>
        <w:pStyle w:val="Default"/>
        <w:numPr>
          <w:ilvl w:val="0"/>
          <w:numId w:val="16"/>
        </w:numPr>
        <w:spacing w:after="140"/>
        <w:ind w:left="1260" w:hanging="540"/>
        <w:rPr>
          <w:rFonts w:asciiTheme="minorHAnsi" w:hAnsiTheme="minorHAnsi" w:cstheme="minorHAnsi"/>
          <w:color w:val="auto"/>
          <w:sz w:val="22"/>
          <w:szCs w:val="22"/>
        </w:rPr>
      </w:pPr>
      <w:r w:rsidRPr="00F63C04">
        <w:rPr>
          <w:rFonts w:asciiTheme="minorHAnsi" w:hAnsiTheme="minorHAnsi" w:cstheme="minorHAnsi"/>
          <w:color w:val="auto"/>
          <w:sz w:val="22"/>
          <w:szCs w:val="22"/>
        </w:rPr>
        <w:t>Evaluation of Respondent’s completed Unit Price Proposal. (</w:t>
      </w:r>
      <w:r w:rsidR="00EE063F" w:rsidRPr="00F63C04">
        <w:rPr>
          <w:rFonts w:asciiTheme="minorHAnsi" w:hAnsiTheme="minorHAnsi" w:cstheme="minorHAnsi"/>
          <w:color w:val="auto"/>
          <w:sz w:val="22"/>
          <w:szCs w:val="22"/>
        </w:rPr>
        <w:t>3</w:t>
      </w:r>
      <w:r w:rsidRPr="00F63C04">
        <w:rPr>
          <w:rFonts w:asciiTheme="minorHAnsi" w:hAnsiTheme="minorHAnsi" w:cstheme="minorHAnsi"/>
          <w:color w:val="auto"/>
          <w:sz w:val="22"/>
          <w:szCs w:val="22"/>
        </w:rPr>
        <w:t xml:space="preserve">0%) </w:t>
      </w:r>
    </w:p>
    <w:p w14:paraId="573FF283" w14:textId="73CDD51A" w:rsidR="004A670A" w:rsidRPr="00F63C04" w:rsidRDefault="004A670A" w:rsidP="00DE61F8">
      <w:pPr>
        <w:pStyle w:val="Default"/>
        <w:rPr>
          <w:rFonts w:asciiTheme="minorHAnsi" w:hAnsiTheme="minorHAnsi" w:cstheme="minorHAnsi"/>
          <w:color w:val="auto"/>
          <w:sz w:val="22"/>
          <w:szCs w:val="22"/>
        </w:rPr>
      </w:pPr>
    </w:p>
    <w:p w14:paraId="4B477E01" w14:textId="77777777" w:rsidR="004A670A" w:rsidRPr="00027D73" w:rsidRDefault="004A670A" w:rsidP="00027D73">
      <w:pPr>
        <w:pStyle w:val="Heading1"/>
        <w:numPr>
          <w:ilvl w:val="0"/>
          <w:numId w:val="13"/>
        </w:numPr>
        <w:tabs>
          <w:tab w:val="left" w:pos="819"/>
          <w:tab w:val="left" w:pos="820"/>
        </w:tabs>
        <w:ind w:left="720" w:hanging="360"/>
        <w:rPr>
          <w:spacing w:val="-4"/>
        </w:rPr>
      </w:pPr>
      <w:r w:rsidRPr="00027D73">
        <w:rPr>
          <w:spacing w:val="-4"/>
        </w:rPr>
        <w:t xml:space="preserve">DEADLINE FOR SUBMITTING RESPONSE </w:t>
      </w:r>
    </w:p>
    <w:p w14:paraId="1FFC0CB6" w14:textId="77777777" w:rsidR="00DE61F8" w:rsidRPr="00F63C04" w:rsidRDefault="00DE61F8" w:rsidP="00DE61F8">
      <w:pPr>
        <w:pStyle w:val="Default"/>
        <w:rPr>
          <w:rFonts w:asciiTheme="minorHAnsi" w:hAnsiTheme="minorHAnsi" w:cstheme="minorHAnsi"/>
          <w:color w:val="auto"/>
          <w:sz w:val="22"/>
          <w:szCs w:val="22"/>
        </w:rPr>
      </w:pPr>
    </w:p>
    <w:p w14:paraId="10B9D438" w14:textId="2D9AC49F" w:rsidR="004A670A" w:rsidRPr="009167A6" w:rsidRDefault="004A670A" w:rsidP="00027D73">
      <w:pPr>
        <w:pStyle w:val="Default"/>
        <w:ind w:left="720"/>
        <w:rPr>
          <w:rFonts w:asciiTheme="minorHAnsi" w:hAnsiTheme="minorHAnsi" w:cstheme="minorHAnsi"/>
          <w:color w:val="000000" w:themeColor="text1"/>
          <w:sz w:val="22"/>
          <w:szCs w:val="22"/>
        </w:rPr>
      </w:pPr>
      <w:r w:rsidRPr="00F63C04">
        <w:rPr>
          <w:rFonts w:asciiTheme="minorHAnsi" w:hAnsiTheme="minorHAnsi" w:cstheme="minorHAnsi"/>
          <w:color w:val="auto"/>
          <w:sz w:val="22"/>
          <w:szCs w:val="22"/>
        </w:rPr>
        <w:t xml:space="preserve">Vendors shall submit their electronic response and deliver their additional submittal requirements identified above in a clearly marked and sealed envelope </w:t>
      </w:r>
      <w:proofErr w:type="spellStart"/>
      <w:r w:rsidRPr="00F63C04">
        <w:rPr>
          <w:rFonts w:asciiTheme="minorHAnsi" w:hAnsiTheme="minorHAnsi" w:cstheme="minorHAnsi"/>
          <w:color w:val="auto"/>
          <w:sz w:val="22"/>
          <w:szCs w:val="22"/>
        </w:rPr>
        <w:t>post dated</w:t>
      </w:r>
      <w:proofErr w:type="spellEnd"/>
      <w:r w:rsidRPr="00F63C04">
        <w:rPr>
          <w:rFonts w:asciiTheme="minorHAnsi" w:hAnsiTheme="minorHAnsi" w:cstheme="minorHAnsi"/>
          <w:color w:val="auto"/>
          <w:sz w:val="22"/>
          <w:szCs w:val="22"/>
        </w:rPr>
        <w:t xml:space="preserve"> no later than </w:t>
      </w:r>
      <w:r w:rsidR="00027D73" w:rsidRPr="009167A6">
        <w:rPr>
          <w:rFonts w:asciiTheme="minorHAnsi" w:hAnsiTheme="minorHAnsi" w:cstheme="minorHAnsi"/>
          <w:b/>
          <w:bCs/>
          <w:color w:val="000000" w:themeColor="text1"/>
          <w:sz w:val="22"/>
          <w:szCs w:val="22"/>
        </w:rPr>
        <w:t>2</w:t>
      </w:r>
      <w:r w:rsidRPr="009167A6">
        <w:rPr>
          <w:rFonts w:asciiTheme="minorHAnsi" w:hAnsiTheme="minorHAnsi" w:cstheme="minorHAnsi"/>
          <w:b/>
          <w:bCs/>
          <w:color w:val="000000" w:themeColor="text1"/>
          <w:sz w:val="22"/>
          <w:szCs w:val="22"/>
        </w:rPr>
        <w:t xml:space="preserve">:00 p.m. on Friday, </w:t>
      </w:r>
      <w:r w:rsidR="00D967DF">
        <w:rPr>
          <w:rFonts w:asciiTheme="minorHAnsi" w:hAnsiTheme="minorHAnsi" w:cstheme="minorHAnsi"/>
          <w:b/>
          <w:bCs/>
          <w:color w:val="000000" w:themeColor="text1"/>
          <w:sz w:val="22"/>
          <w:szCs w:val="22"/>
        </w:rPr>
        <w:t>November 1</w:t>
      </w:r>
      <w:r w:rsidR="00567C29">
        <w:rPr>
          <w:rFonts w:asciiTheme="minorHAnsi" w:hAnsiTheme="minorHAnsi" w:cstheme="minorHAnsi"/>
          <w:b/>
          <w:bCs/>
          <w:color w:val="000000" w:themeColor="text1"/>
          <w:sz w:val="22"/>
          <w:szCs w:val="22"/>
        </w:rPr>
        <w:t>7</w:t>
      </w:r>
      <w:r w:rsidR="00027D73" w:rsidRPr="009167A6">
        <w:rPr>
          <w:rFonts w:asciiTheme="minorHAnsi" w:hAnsiTheme="minorHAnsi" w:cstheme="minorHAnsi"/>
          <w:b/>
          <w:bCs/>
          <w:color w:val="000000" w:themeColor="text1"/>
          <w:sz w:val="22"/>
          <w:szCs w:val="22"/>
        </w:rPr>
        <w:t xml:space="preserve">, </w:t>
      </w:r>
      <w:proofErr w:type="gramStart"/>
      <w:r w:rsidR="00027D73" w:rsidRPr="009167A6">
        <w:rPr>
          <w:rFonts w:asciiTheme="minorHAnsi" w:hAnsiTheme="minorHAnsi" w:cstheme="minorHAnsi"/>
          <w:b/>
          <w:bCs/>
          <w:color w:val="000000" w:themeColor="text1"/>
          <w:sz w:val="22"/>
          <w:szCs w:val="22"/>
        </w:rPr>
        <w:t>2023</w:t>
      </w:r>
      <w:proofErr w:type="gramEnd"/>
      <w:r w:rsidRPr="009167A6">
        <w:rPr>
          <w:rFonts w:asciiTheme="minorHAnsi" w:hAnsiTheme="minorHAnsi" w:cstheme="minorHAnsi"/>
          <w:b/>
          <w:bCs/>
          <w:color w:val="000000" w:themeColor="text1"/>
          <w:sz w:val="22"/>
          <w:szCs w:val="22"/>
        </w:rPr>
        <w:t xml:space="preserve"> </w:t>
      </w:r>
      <w:r w:rsidRPr="009167A6">
        <w:rPr>
          <w:rFonts w:asciiTheme="minorHAnsi" w:hAnsiTheme="minorHAnsi" w:cstheme="minorHAnsi"/>
          <w:color w:val="000000" w:themeColor="text1"/>
          <w:sz w:val="22"/>
          <w:szCs w:val="22"/>
        </w:rPr>
        <w:t xml:space="preserve">to: </w:t>
      </w:r>
    </w:p>
    <w:p w14:paraId="4576EB22" w14:textId="77777777" w:rsidR="00DE61F8" w:rsidRPr="00F63C04" w:rsidRDefault="00DE61F8" w:rsidP="004A670A">
      <w:pPr>
        <w:pStyle w:val="Default"/>
        <w:rPr>
          <w:rFonts w:asciiTheme="minorHAnsi" w:hAnsiTheme="minorHAnsi" w:cstheme="minorHAnsi"/>
          <w:sz w:val="22"/>
          <w:szCs w:val="22"/>
        </w:rPr>
      </w:pPr>
    </w:p>
    <w:p w14:paraId="27CDB9EE" w14:textId="77777777" w:rsidR="00921D95" w:rsidRDefault="00921D95" w:rsidP="00921D95">
      <w:pPr>
        <w:spacing w:before="5" w:after="0"/>
        <w:jc w:val="center"/>
        <w:rPr>
          <w:b/>
        </w:rPr>
      </w:pPr>
      <w:r>
        <w:rPr>
          <w:b/>
        </w:rPr>
        <w:t>City of Prairie View</w:t>
      </w:r>
    </w:p>
    <w:p w14:paraId="1A629EEE" w14:textId="77777777" w:rsidR="00921D95" w:rsidRPr="00565510" w:rsidRDefault="00921D95" w:rsidP="00921D95">
      <w:pPr>
        <w:spacing w:before="5" w:after="0"/>
        <w:jc w:val="center"/>
        <w:rPr>
          <w:b/>
        </w:rPr>
      </w:pPr>
      <w:r w:rsidRPr="00B77898">
        <w:rPr>
          <w:b/>
        </w:rPr>
        <w:t>Assistant City Manager</w:t>
      </w:r>
    </w:p>
    <w:p w14:paraId="5477BE2B" w14:textId="77777777" w:rsidR="00921D95" w:rsidRDefault="00921D95" w:rsidP="00921D95">
      <w:pPr>
        <w:spacing w:before="5" w:after="0"/>
        <w:jc w:val="center"/>
        <w:rPr>
          <w:b/>
        </w:rPr>
      </w:pPr>
      <w:r>
        <w:rPr>
          <w:b/>
        </w:rPr>
        <w:t>44500 Business Highway 290</w:t>
      </w:r>
    </w:p>
    <w:p w14:paraId="10C749D2" w14:textId="77777777" w:rsidR="00921D95" w:rsidRDefault="00921D95" w:rsidP="00921D95">
      <w:pPr>
        <w:spacing w:before="5" w:after="0"/>
        <w:jc w:val="center"/>
        <w:rPr>
          <w:b/>
        </w:rPr>
      </w:pPr>
      <w:r>
        <w:rPr>
          <w:b/>
        </w:rPr>
        <w:t>Prairie View, TX 77446</w:t>
      </w:r>
    </w:p>
    <w:p w14:paraId="43C1C93A" w14:textId="77777777" w:rsidR="00DE61F8" w:rsidRPr="00F63C04" w:rsidRDefault="00DE61F8" w:rsidP="004A670A">
      <w:pPr>
        <w:pStyle w:val="Default"/>
        <w:rPr>
          <w:rFonts w:asciiTheme="minorHAnsi" w:hAnsiTheme="minorHAnsi" w:cstheme="minorHAnsi"/>
          <w:sz w:val="22"/>
          <w:szCs w:val="22"/>
        </w:rPr>
      </w:pPr>
    </w:p>
    <w:p w14:paraId="6F68DC5B" w14:textId="58ACDCCB" w:rsidR="000B1F5A" w:rsidRDefault="004A670A" w:rsidP="00AD2697">
      <w:pPr>
        <w:pStyle w:val="Default"/>
        <w:ind w:left="810"/>
        <w:rPr>
          <w:rFonts w:asciiTheme="minorHAnsi" w:hAnsiTheme="minorHAnsi" w:cstheme="minorHAnsi"/>
          <w:sz w:val="22"/>
          <w:szCs w:val="22"/>
        </w:rPr>
      </w:pPr>
      <w:r w:rsidRPr="009167A6">
        <w:rPr>
          <w:rFonts w:asciiTheme="minorHAnsi" w:hAnsiTheme="minorHAnsi" w:cstheme="minorHAnsi"/>
          <w:sz w:val="22"/>
          <w:szCs w:val="22"/>
        </w:rPr>
        <w:t xml:space="preserve">The City anticipates recommending Award of this Contract at the </w:t>
      </w:r>
      <w:r w:rsidR="00FF4AB4">
        <w:rPr>
          <w:rFonts w:asciiTheme="minorHAnsi" w:hAnsiTheme="minorHAnsi" w:cstheme="minorHAnsi"/>
          <w:sz w:val="22"/>
          <w:szCs w:val="22"/>
        </w:rPr>
        <w:t>December</w:t>
      </w:r>
      <w:r w:rsidR="009167A6" w:rsidRPr="009167A6">
        <w:rPr>
          <w:rFonts w:asciiTheme="minorHAnsi" w:hAnsiTheme="minorHAnsi" w:cstheme="minorHAnsi"/>
          <w:sz w:val="22"/>
          <w:szCs w:val="22"/>
        </w:rPr>
        <w:t xml:space="preserve"> </w:t>
      </w:r>
      <w:r w:rsidR="0053226F">
        <w:rPr>
          <w:rFonts w:asciiTheme="minorHAnsi" w:hAnsiTheme="minorHAnsi" w:cstheme="minorHAnsi"/>
          <w:sz w:val="22"/>
          <w:szCs w:val="22"/>
        </w:rPr>
        <w:t>11</w:t>
      </w:r>
      <w:r w:rsidR="009167A6" w:rsidRPr="009167A6">
        <w:rPr>
          <w:rFonts w:asciiTheme="minorHAnsi" w:hAnsiTheme="minorHAnsi" w:cstheme="minorHAnsi"/>
          <w:sz w:val="22"/>
          <w:szCs w:val="22"/>
        </w:rPr>
        <w:t xml:space="preserve">, </w:t>
      </w:r>
      <w:proofErr w:type="gramStart"/>
      <w:r w:rsidR="009167A6" w:rsidRPr="009167A6">
        <w:rPr>
          <w:rFonts w:asciiTheme="minorHAnsi" w:hAnsiTheme="minorHAnsi" w:cstheme="minorHAnsi"/>
          <w:sz w:val="22"/>
          <w:szCs w:val="22"/>
        </w:rPr>
        <w:t>2023</w:t>
      </w:r>
      <w:proofErr w:type="gramEnd"/>
      <w:r w:rsidRPr="009167A6">
        <w:rPr>
          <w:rFonts w:asciiTheme="minorHAnsi" w:hAnsiTheme="minorHAnsi" w:cstheme="minorHAnsi"/>
          <w:sz w:val="22"/>
          <w:szCs w:val="22"/>
        </w:rPr>
        <w:t xml:space="preserve"> City Council</w:t>
      </w:r>
      <w:r w:rsidRPr="00F63C04">
        <w:rPr>
          <w:rFonts w:asciiTheme="minorHAnsi" w:hAnsiTheme="minorHAnsi" w:cstheme="minorHAnsi"/>
          <w:sz w:val="22"/>
          <w:szCs w:val="22"/>
        </w:rPr>
        <w:t xml:space="preserve"> Meeting. </w:t>
      </w:r>
    </w:p>
    <w:p w14:paraId="6C97B309" w14:textId="77777777" w:rsidR="000B1F5A" w:rsidRDefault="000B1F5A" w:rsidP="00AD2697">
      <w:pPr>
        <w:pStyle w:val="Default"/>
        <w:ind w:left="810"/>
        <w:rPr>
          <w:rFonts w:asciiTheme="minorHAnsi" w:hAnsiTheme="minorHAnsi" w:cstheme="minorHAnsi"/>
          <w:sz w:val="22"/>
          <w:szCs w:val="22"/>
        </w:rPr>
      </w:pPr>
    </w:p>
    <w:p w14:paraId="2A31F4D4" w14:textId="77777777" w:rsidR="000B1F5A" w:rsidRDefault="000B1F5A" w:rsidP="000B1F5A">
      <w:pPr>
        <w:pStyle w:val="Default"/>
        <w:ind w:left="810"/>
        <w:jc w:val="center"/>
        <w:rPr>
          <w:rFonts w:asciiTheme="minorHAnsi" w:hAnsiTheme="minorHAnsi" w:cstheme="minorHAnsi"/>
          <w:b/>
          <w:bCs/>
          <w:sz w:val="22"/>
          <w:szCs w:val="22"/>
        </w:rPr>
      </w:pPr>
      <w:r>
        <w:rPr>
          <w:rFonts w:asciiTheme="minorHAnsi" w:hAnsiTheme="minorHAnsi" w:cstheme="minorHAnsi"/>
          <w:b/>
          <w:bCs/>
          <w:sz w:val="22"/>
          <w:szCs w:val="22"/>
        </w:rPr>
        <w:t>END SOLICITATION REQUIREMENTS</w:t>
      </w:r>
    </w:p>
    <w:p w14:paraId="24CCA46B" w14:textId="77777777" w:rsidR="000B1F5A" w:rsidRDefault="000B1F5A" w:rsidP="000B1F5A">
      <w:pPr>
        <w:pStyle w:val="Default"/>
        <w:ind w:left="810"/>
        <w:jc w:val="center"/>
        <w:rPr>
          <w:rFonts w:asciiTheme="minorHAnsi" w:hAnsiTheme="minorHAnsi" w:cstheme="minorHAnsi"/>
          <w:b/>
          <w:bCs/>
          <w:sz w:val="22"/>
          <w:szCs w:val="22"/>
        </w:rPr>
      </w:pPr>
    </w:p>
    <w:p w14:paraId="12C3F4FE" w14:textId="77777777" w:rsidR="000B1F5A" w:rsidRDefault="000B1F5A" w:rsidP="000B1F5A">
      <w:pPr>
        <w:pStyle w:val="Default"/>
        <w:ind w:left="810"/>
        <w:jc w:val="center"/>
        <w:rPr>
          <w:rFonts w:asciiTheme="minorHAnsi" w:hAnsiTheme="minorHAnsi" w:cstheme="minorHAnsi"/>
          <w:b/>
          <w:bCs/>
          <w:sz w:val="72"/>
          <w:szCs w:val="72"/>
        </w:rPr>
      </w:pPr>
    </w:p>
    <w:p w14:paraId="7A488E60" w14:textId="77777777" w:rsidR="000B1F5A" w:rsidRDefault="000B1F5A" w:rsidP="000B1F5A">
      <w:pPr>
        <w:pStyle w:val="Default"/>
        <w:ind w:left="810"/>
        <w:jc w:val="center"/>
        <w:rPr>
          <w:rFonts w:asciiTheme="minorHAnsi" w:hAnsiTheme="minorHAnsi" w:cstheme="minorHAnsi"/>
          <w:b/>
          <w:bCs/>
          <w:sz w:val="72"/>
          <w:szCs w:val="72"/>
        </w:rPr>
      </w:pPr>
    </w:p>
    <w:p w14:paraId="1207308E" w14:textId="77777777" w:rsidR="0053226F" w:rsidRDefault="000B1F5A" w:rsidP="0053226F">
      <w:pPr>
        <w:pStyle w:val="Default"/>
        <w:ind w:left="810"/>
        <w:jc w:val="center"/>
        <w:rPr>
          <w:rFonts w:asciiTheme="minorHAnsi" w:hAnsiTheme="minorHAnsi" w:cstheme="minorHAnsi"/>
          <w:b/>
          <w:bCs/>
          <w:sz w:val="22"/>
          <w:szCs w:val="22"/>
        </w:rPr>
      </w:pPr>
      <w:r>
        <w:rPr>
          <w:rFonts w:asciiTheme="minorHAnsi" w:hAnsiTheme="minorHAnsi" w:cstheme="minorHAnsi"/>
          <w:b/>
          <w:bCs/>
          <w:sz w:val="72"/>
          <w:szCs w:val="72"/>
        </w:rPr>
        <w:t xml:space="preserve">ATTACHMENT A </w:t>
      </w:r>
      <w:bookmarkStart w:id="10" w:name="PART_V_INVOICING_AND_PAYMENT"/>
      <w:bookmarkEnd w:id="10"/>
    </w:p>
    <w:p w14:paraId="4B6CEC11" w14:textId="77777777" w:rsidR="0053226F" w:rsidRDefault="0053226F" w:rsidP="0053226F">
      <w:pPr>
        <w:pStyle w:val="Default"/>
        <w:ind w:left="810"/>
        <w:jc w:val="center"/>
        <w:rPr>
          <w:rFonts w:asciiTheme="minorHAnsi" w:hAnsiTheme="minorHAnsi" w:cstheme="minorHAnsi"/>
          <w:b/>
          <w:bCs/>
          <w:sz w:val="22"/>
          <w:szCs w:val="22"/>
        </w:rPr>
      </w:pPr>
    </w:p>
    <w:p w14:paraId="6E20956B" w14:textId="77777777" w:rsidR="0053226F" w:rsidRDefault="0053226F" w:rsidP="0053226F">
      <w:pPr>
        <w:pStyle w:val="Default"/>
        <w:ind w:left="810"/>
        <w:jc w:val="center"/>
        <w:rPr>
          <w:rFonts w:asciiTheme="minorHAnsi" w:hAnsiTheme="minorHAnsi" w:cstheme="minorHAnsi"/>
          <w:b/>
          <w:bCs/>
          <w:sz w:val="22"/>
          <w:szCs w:val="22"/>
        </w:rPr>
      </w:pPr>
    </w:p>
    <w:p w14:paraId="71CA8C34" w14:textId="77777777" w:rsidR="0053226F" w:rsidRDefault="0053226F" w:rsidP="0053226F">
      <w:pPr>
        <w:pStyle w:val="Default"/>
        <w:ind w:left="810"/>
        <w:jc w:val="center"/>
        <w:rPr>
          <w:rFonts w:asciiTheme="minorHAnsi" w:hAnsiTheme="minorHAnsi" w:cstheme="minorHAnsi"/>
          <w:b/>
          <w:bCs/>
          <w:sz w:val="22"/>
          <w:szCs w:val="22"/>
        </w:rPr>
      </w:pPr>
    </w:p>
    <w:p w14:paraId="5997BE55" w14:textId="77777777" w:rsidR="0053226F" w:rsidRDefault="0053226F" w:rsidP="0053226F">
      <w:pPr>
        <w:pStyle w:val="Default"/>
        <w:ind w:left="810"/>
        <w:jc w:val="center"/>
        <w:rPr>
          <w:rFonts w:asciiTheme="minorHAnsi" w:hAnsiTheme="minorHAnsi" w:cstheme="minorHAnsi"/>
          <w:b/>
          <w:bCs/>
          <w:sz w:val="22"/>
          <w:szCs w:val="22"/>
        </w:rPr>
      </w:pPr>
    </w:p>
    <w:p w14:paraId="61CBBFE3" w14:textId="77777777" w:rsidR="0053226F" w:rsidRDefault="0053226F" w:rsidP="0053226F">
      <w:pPr>
        <w:pStyle w:val="Default"/>
        <w:ind w:left="810"/>
        <w:jc w:val="center"/>
        <w:rPr>
          <w:rFonts w:asciiTheme="minorHAnsi" w:hAnsiTheme="minorHAnsi" w:cstheme="minorHAnsi"/>
          <w:b/>
          <w:bCs/>
          <w:sz w:val="22"/>
          <w:szCs w:val="22"/>
        </w:rPr>
      </w:pPr>
    </w:p>
    <w:p w14:paraId="28708398" w14:textId="77777777" w:rsidR="0053226F" w:rsidRDefault="0053226F" w:rsidP="0053226F">
      <w:pPr>
        <w:pStyle w:val="Default"/>
        <w:ind w:left="810"/>
        <w:jc w:val="center"/>
        <w:rPr>
          <w:rFonts w:asciiTheme="minorHAnsi" w:hAnsiTheme="minorHAnsi" w:cstheme="minorHAnsi"/>
          <w:b/>
          <w:bCs/>
          <w:sz w:val="22"/>
          <w:szCs w:val="22"/>
        </w:rPr>
      </w:pPr>
    </w:p>
    <w:p w14:paraId="4A70DD1C" w14:textId="77777777" w:rsidR="0053226F" w:rsidRDefault="0053226F" w:rsidP="0053226F">
      <w:pPr>
        <w:pStyle w:val="Default"/>
        <w:ind w:left="810"/>
        <w:jc w:val="center"/>
        <w:rPr>
          <w:rFonts w:asciiTheme="minorHAnsi" w:hAnsiTheme="minorHAnsi" w:cstheme="minorHAnsi"/>
          <w:b/>
          <w:bCs/>
          <w:sz w:val="22"/>
          <w:szCs w:val="22"/>
        </w:rPr>
      </w:pPr>
    </w:p>
    <w:p w14:paraId="21CA1A62" w14:textId="77777777" w:rsidR="0053226F" w:rsidRDefault="0053226F" w:rsidP="0053226F">
      <w:pPr>
        <w:pStyle w:val="Default"/>
        <w:ind w:left="810"/>
        <w:jc w:val="center"/>
        <w:rPr>
          <w:rFonts w:asciiTheme="minorHAnsi" w:hAnsiTheme="minorHAnsi" w:cstheme="minorHAnsi"/>
          <w:b/>
          <w:bCs/>
          <w:sz w:val="22"/>
          <w:szCs w:val="22"/>
        </w:rPr>
      </w:pPr>
    </w:p>
    <w:p w14:paraId="2AA8CE81" w14:textId="77777777" w:rsidR="0053226F" w:rsidRDefault="0053226F" w:rsidP="0053226F">
      <w:pPr>
        <w:pStyle w:val="Default"/>
        <w:ind w:left="810"/>
        <w:jc w:val="center"/>
        <w:rPr>
          <w:rFonts w:asciiTheme="minorHAnsi" w:hAnsiTheme="minorHAnsi" w:cstheme="minorHAnsi"/>
          <w:b/>
          <w:bCs/>
          <w:sz w:val="22"/>
          <w:szCs w:val="22"/>
        </w:rPr>
      </w:pPr>
    </w:p>
    <w:p w14:paraId="0ABCDC8D" w14:textId="77777777" w:rsidR="0053226F" w:rsidRDefault="0053226F" w:rsidP="0053226F">
      <w:pPr>
        <w:pStyle w:val="Default"/>
        <w:ind w:left="810"/>
        <w:jc w:val="center"/>
        <w:rPr>
          <w:rFonts w:asciiTheme="minorHAnsi" w:hAnsiTheme="minorHAnsi" w:cstheme="minorHAnsi"/>
          <w:b/>
          <w:bCs/>
          <w:sz w:val="22"/>
          <w:szCs w:val="22"/>
        </w:rPr>
      </w:pPr>
    </w:p>
    <w:p w14:paraId="7F6184E2" w14:textId="77777777" w:rsidR="0053226F" w:rsidRDefault="0053226F" w:rsidP="0053226F">
      <w:pPr>
        <w:pStyle w:val="Default"/>
        <w:ind w:left="810"/>
        <w:jc w:val="center"/>
        <w:rPr>
          <w:rFonts w:asciiTheme="minorHAnsi" w:hAnsiTheme="minorHAnsi" w:cstheme="minorHAnsi"/>
          <w:b/>
          <w:bCs/>
          <w:sz w:val="22"/>
          <w:szCs w:val="22"/>
        </w:rPr>
      </w:pPr>
    </w:p>
    <w:p w14:paraId="6B93E90D" w14:textId="77777777" w:rsidR="0053226F" w:rsidRDefault="0053226F" w:rsidP="0053226F">
      <w:pPr>
        <w:pStyle w:val="Default"/>
        <w:ind w:left="810"/>
        <w:jc w:val="center"/>
        <w:rPr>
          <w:rFonts w:asciiTheme="minorHAnsi" w:hAnsiTheme="minorHAnsi" w:cstheme="minorHAnsi"/>
          <w:b/>
          <w:bCs/>
          <w:sz w:val="22"/>
          <w:szCs w:val="22"/>
        </w:rPr>
      </w:pPr>
    </w:p>
    <w:p w14:paraId="244783BF" w14:textId="77777777" w:rsidR="0053226F" w:rsidRDefault="0053226F" w:rsidP="0053226F">
      <w:pPr>
        <w:pStyle w:val="Default"/>
        <w:ind w:left="810"/>
        <w:jc w:val="center"/>
        <w:rPr>
          <w:rFonts w:asciiTheme="minorHAnsi" w:hAnsiTheme="minorHAnsi" w:cstheme="minorHAnsi"/>
          <w:b/>
          <w:bCs/>
          <w:sz w:val="22"/>
          <w:szCs w:val="22"/>
        </w:rPr>
      </w:pPr>
    </w:p>
    <w:p w14:paraId="237E0F53" w14:textId="77777777" w:rsidR="0053226F" w:rsidRDefault="0053226F" w:rsidP="0053226F">
      <w:pPr>
        <w:pStyle w:val="Default"/>
        <w:ind w:left="810"/>
        <w:jc w:val="center"/>
        <w:rPr>
          <w:rFonts w:asciiTheme="minorHAnsi" w:hAnsiTheme="minorHAnsi" w:cstheme="minorHAnsi"/>
          <w:b/>
          <w:bCs/>
          <w:sz w:val="22"/>
          <w:szCs w:val="22"/>
        </w:rPr>
      </w:pPr>
    </w:p>
    <w:p w14:paraId="52B59FEC" w14:textId="77777777" w:rsidR="0053226F" w:rsidRDefault="0053226F" w:rsidP="0053226F">
      <w:pPr>
        <w:pStyle w:val="Default"/>
        <w:ind w:left="810"/>
        <w:jc w:val="center"/>
        <w:rPr>
          <w:rFonts w:asciiTheme="minorHAnsi" w:hAnsiTheme="minorHAnsi" w:cstheme="minorHAnsi"/>
          <w:b/>
          <w:bCs/>
          <w:sz w:val="22"/>
          <w:szCs w:val="22"/>
        </w:rPr>
      </w:pPr>
    </w:p>
    <w:p w14:paraId="4B57D060" w14:textId="77777777" w:rsidR="0053226F" w:rsidRDefault="0053226F" w:rsidP="0053226F">
      <w:pPr>
        <w:pStyle w:val="Default"/>
        <w:ind w:left="810"/>
        <w:jc w:val="center"/>
        <w:rPr>
          <w:rFonts w:asciiTheme="minorHAnsi" w:hAnsiTheme="minorHAnsi" w:cstheme="minorHAnsi"/>
          <w:b/>
          <w:bCs/>
          <w:sz w:val="22"/>
          <w:szCs w:val="22"/>
        </w:rPr>
      </w:pPr>
    </w:p>
    <w:p w14:paraId="2DB92029" w14:textId="77777777" w:rsidR="0053226F" w:rsidRDefault="0053226F" w:rsidP="0053226F">
      <w:pPr>
        <w:pStyle w:val="Default"/>
        <w:ind w:left="810"/>
        <w:jc w:val="center"/>
        <w:rPr>
          <w:rFonts w:asciiTheme="minorHAnsi" w:hAnsiTheme="minorHAnsi" w:cstheme="minorHAnsi"/>
          <w:b/>
          <w:bCs/>
          <w:sz w:val="22"/>
          <w:szCs w:val="22"/>
        </w:rPr>
      </w:pPr>
    </w:p>
    <w:p w14:paraId="324542EF" w14:textId="77777777" w:rsidR="0053226F" w:rsidRDefault="0053226F" w:rsidP="0053226F">
      <w:pPr>
        <w:pStyle w:val="Default"/>
        <w:ind w:left="810"/>
        <w:jc w:val="center"/>
        <w:rPr>
          <w:rFonts w:asciiTheme="minorHAnsi" w:hAnsiTheme="minorHAnsi" w:cstheme="minorHAnsi"/>
          <w:b/>
          <w:bCs/>
          <w:sz w:val="22"/>
          <w:szCs w:val="22"/>
        </w:rPr>
      </w:pPr>
    </w:p>
    <w:p w14:paraId="0CDA630E" w14:textId="77777777" w:rsidR="0053226F" w:rsidRDefault="0053226F" w:rsidP="0053226F">
      <w:pPr>
        <w:pStyle w:val="Default"/>
        <w:ind w:left="810"/>
        <w:jc w:val="center"/>
        <w:rPr>
          <w:rFonts w:asciiTheme="minorHAnsi" w:hAnsiTheme="minorHAnsi" w:cstheme="minorHAnsi"/>
          <w:b/>
          <w:bCs/>
          <w:sz w:val="22"/>
          <w:szCs w:val="22"/>
        </w:rPr>
      </w:pPr>
    </w:p>
    <w:p w14:paraId="51537D3E" w14:textId="77777777" w:rsidR="0053226F" w:rsidRDefault="0053226F" w:rsidP="0053226F">
      <w:pPr>
        <w:pStyle w:val="Default"/>
        <w:ind w:left="810"/>
        <w:jc w:val="center"/>
        <w:rPr>
          <w:rFonts w:asciiTheme="minorHAnsi" w:hAnsiTheme="minorHAnsi" w:cstheme="minorHAnsi"/>
          <w:b/>
          <w:bCs/>
          <w:sz w:val="22"/>
          <w:szCs w:val="22"/>
        </w:rPr>
      </w:pPr>
    </w:p>
    <w:p w14:paraId="7D7EED01" w14:textId="77777777" w:rsidR="0053226F" w:rsidRDefault="0053226F" w:rsidP="0053226F">
      <w:pPr>
        <w:pStyle w:val="Default"/>
        <w:ind w:left="810"/>
        <w:jc w:val="center"/>
        <w:rPr>
          <w:rFonts w:asciiTheme="minorHAnsi" w:hAnsiTheme="minorHAnsi" w:cstheme="minorHAnsi"/>
          <w:b/>
          <w:bCs/>
          <w:sz w:val="22"/>
          <w:szCs w:val="22"/>
        </w:rPr>
      </w:pPr>
    </w:p>
    <w:p w14:paraId="72203B94" w14:textId="77777777" w:rsidR="0053226F" w:rsidRDefault="0053226F" w:rsidP="0053226F">
      <w:pPr>
        <w:pStyle w:val="Default"/>
        <w:ind w:left="810"/>
        <w:jc w:val="center"/>
        <w:rPr>
          <w:rFonts w:asciiTheme="minorHAnsi" w:hAnsiTheme="minorHAnsi" w:cstheme="minorHAnsi"/>
          <w:b/>
          <w:bCs/>
          <w:sz w:val="22"/>
          <w:szCs w:val="22"/>
        </w:rPr>
      </w:pPr>
    </w:p>
    <w:p w14:paraId="174EB844" w14:textId="77777777" w:rsidR="0053226F" w:rsidRDefault="0053226F" w:rsidP="0053226F">
      <w:pPr>
        <w:pStyle w:val="Default"/>
        <w:ind w:left="810"/>
        <w:jc w:val="center"/>
        <w:rPr>
          <w:rFonts w:asciiTheme="minorHAnsi" w:hAnsiTheme="minorHAnsi" w:cstheme="minorHAnsi"/>
          <w:b/>
          <w:bCs/>
          <w:sz w:val="22"/>
          <w:szCs w:val="22"/>
        </w:rPr>
      </w:pPr>
    </w:p>
    <w:p w14:paraId="0C729069" w14:textId="77777777" w:rsidR="0053226F" w:rsidRDefault="0053226F" w:rsidP="0053226F">
      <w:pPr>
        <w:pStyle w:val="Default"/>
        <w:ind w:left="810"/>
        <w:jc w:val="center"/>
        <w:rPr>
          <w:rFonts w:asciiTheme="minorHAnsi" w:hAnsiTheme="minorHAnsi" w:cstheme="minorHAnsi"/>
          <w:b/>
          <w:bCs/>
          <w:sz w:val="22"/>
          <w:szCs w:val="22"/>
        </w:rPr>
      </w:pPr>
    </w:p>
    <w:p w14:paraId="778964AE" w14:textId="77777777" w:rsidR="0053226F" w:rsidRDefault="0053226F" w:rsidP="0053226F">
      <w:pPr>
        <w:pStyle w:val="Default"/>
        <w:ind w:left="810"/>
        <w:jc w:val="center"/>
        <w:rPr>
          <w:rFonts w:asciiTheme="minorHAnsi" w:hAnsiTheme="minorHAnsi" w:cstheme="minorHAnsi"/>
          <w:b/>
          <w:bCs/>
          <w:sz w:val="22"/>
          <w:szCs w:val="22"/>
        </w:rPr>
      </w:pPr>
    </w:p>
    <w:p w14:paraId="2A1947BD" w14:textId="77777777" w:rsidR="0053226F" w:rsidRDefault="0053226F" w:rsidP="0053226F">
      <w:pPr>
        <w:pStyle w:val="Default"/>
        <w:ind w:left="810"/>
        <w:jc w:val="center"/>
        <w:rPr>
          <w:rFonts w:asciiTheme="minorHAnsi" w:hAnsiTheme="minorHAnsi" w:cstheme="minorHAnsi"/>
          <w:b/>
          <w:bCs/>
          <w:sz w:val="22"/>
          <w:szCs w:val="22"/>
        </w:rPr>
      </w:pPr>
    </w:p>
    <w:p w14:paraId="420F6725" w14:textId="77777777" w:rsidR="0053226F" w:rsidRDefault="0053226F" w:rsidP="0053226F">
      <w:pPr>
        <w:pStyle w:val="Default"/>
        <w:ind w:left="810"/>
        <w:jc w:val="center"/>
        <w:rPr>
          <w:rFonts w:asciiTheme="minorHAnsi" w:hAnsiTheme="minorHAnsi" w:cstheme="minorHAnsi"/>
          <w:b/>
          <w:bCs/>
          <w:sz w:val="22"/>
          <w:szCs w:val="22"/>
        </w:rPr>
      </w:pPr>
    </w:p>
    <w:p w14:paraId="3F188C29" w14:textId="77777777" w:rsidR="0053226F" w:rsidRDefault="0053226F" w:rsidP="0053226F">
      <w:pPr>
        <w:pStyle w:val="Default"/>
        <w:ind w:left="810"/>
        <w:jc w:val="center"/>
        <w:rPr>
          <w:rFonts w:asciiTheme="minorHAnsi" w:hAnsiTheme="minorHAnsi" w:cstheme="minorHAnsi"/>
          <w:b/>
          <w:bCs/>
          <w:sz w:val="22"/>
          <w:szCs w:val="22"/>
        </w:rPr>
      </w:pPr>
    </w:p>
    <w:p w14:paraId="5F7F3A50" w14:textId="77777777" w:rsidR="0053226F" w:rsidRDefault="0053226F" w:rsidP="0053226F">
      <w:pPr>
        <w:pStyle w:val="Default"/>
        <w:ind w:left="810"/>
        <w:jc w:val="center"/>
        <w:rPr>
          <w:rFonts w:asciiTheme="minorHAnsi" w:hAnsiTheme="minorHAnsi" w:cstheme="minorHAnsi"/>
          <w:b/>
          <w:bCs/>
          <w:sz w:val="22"/>
          <w:szCs w:val="22"/>
        </w:rPr>
      </w:pPr>
    </w:p>
    <w:p w14:paraId="5508510D" w14:textId="77777777" w:rsidR="0053226F" w:rsidRDefault="0053226F" w:rsidP="0053226F">
      <w:pPr>
        <w:pStyle w:val="Default"/>
        <w:ind w:left="810"/>
        <w:jc w:val="center"/>
        <w:rPr>
          <w:rFonts w:asciiTheme="minorHAnsi" w:hAnsiTheme="minorHAnsi" w:cstheme="minorHAnsi"/>
          <w:b/>
          <w:bCs/>
          <w:sz w:val="22"/>
          <w:szCs w:val="22"/>
        </w:rPr>
      </w:pPr>
    </w:p>
    <w:p w14:paraId="77FC9C88" w14:textId="77777777" w:rsidR="0053226F" w:rsidRDefault="0053226F" w:rsidP="0053226F">
      <w:pPr>
        <w:pStyle w:val="Default"/>
        <w:ind w:left="810"/>
        <w:jc w:val="center"/>
        <w:rPr>
          <w:rFonts w:asciiTheme="minorHAnsi" w:hAnsiTheme="minorHAnsi" w:cstheme="minorHAnsi"/>
          <w:b/>
          <w:bCs/>
          <w:sz w:val="22"/>
          <w:szCs w:val="22"/>
        </w:rPr>
      </w:pPr>
    </w:p>
    <w:p w14:paraId="04C5190F" w14:textId="77777777" w:rsidR="0053226F" w:rsidRDefault="0053226F" w:rsidP="0053226F">
      <w:pPr>
        <w:pStyle w:val="Default"/>
        <w:ind w:left="810"/>
        <w:jc w:val="center"/>
        <w:rPr>
          <w:rFonts w:asciiTheme="minorHAnsi" w:hAnsiTheme="minorHAnsi" w:cstheme="minorHAnsi"/>
          <w:b/>
          <w:bCs/>
          <w:sz w:val="22"/>
          <w:szCs w:val="22"/>
        </w:rPr>
      </w:pPr>
    </w:p>
    <w:p w14:paraId="10444655" w14:textId="77777777" w:rsidR="0053226F" w:rsidRDefault="0053226F" w:rsidP="0053226F">
      <w:pPr>
        <w:pStyle w:val="Default"/>
        <w:ind w:left="810"/>
        <w:jc w:val="center"/>
        <w:rPr>
          <w:rFonts w:asciiTheme="minorHAnsi" w:hAnsiTheme="minorHAnsi" w:cstheme="minorHAnsi"/>
          <w:b/>
          <w:bCs/>
          <w:sz w:val="22"/>
          <w:szCs w:val="22"/>
        </w:rPr>
      </w:pPr>
    </w:p>
    <w:p w14:paraId="24BF1283" w14:textId="77777777" w:rsidR="0053226F" w:rsidRDefault="0053226F" w:rsidP="0053226F">
      <w:pPr>
        <w:pStyle w:val="Default"/>
        <w:ind w:left="810"/>
        <w:jc w:val="center"/>
        <w:rPr>
          <w:rFonts w:asciiTheme="minorHAnsi" w:hAnsiTheme="minorHAnsi" w:cstheme="minorHAnsi"/>
          <w:b/>
          <w:bCs/>
          <w:sz w:val="22"/>
          <w:szCs w:val="22"/>
        </w:rPr>
      </w:pPr>
    </w:p>
    <w:p w14:paraId="1E111A71" w14:textId="77777777" w:rsidR="0053226F" w:rsidRDefault="0053226F" w:rsidP="0053226F">
      <w:pPr>
        <w:pStyle w:val="Default"/>
        <w:ind w:left="810"/>
        <w:jc w:val="center"/>
        <w:rPr>
          <w:rFonts w:asciiTheme="minorHAnsi" w:hAnsiTheme="minorHAnsi" w:cstheme="minorHAnsi"/>
          <w:b/>
          <w:bCs/>
          <w:sz w:val="22"/>
          <w:szCs w:val="22"/>
        </w:rPr>
      </w:pPr>
    </w:p>
    <w:p w14:paraId="7D0BEB27" w14:textId="77777777" w:rsidR="0053226F" w:rsidRDefault="0053226F" w:rsidP="0053226F">
      <w:pPr>
        <w:pStyle w:val="Default"/>
        <w:ind w:left="810"/>
        <w:jc w:val="center"/>
        <w:rPr>
          <w:rFonts w:asciiTheme="minorHAnsi" w:hAnsiTheme="minorHAnsi" w:cstheme="minorHAnsi"/>
          <w:b/>
          <w:bCs/>
          <w:sz w:val="22"/>
          <w:szCs w:val="22"/>
        </w:rPr>
      </w:pPr>
    </w:p>
    <w:p w14:paraId="093D92F6" w14:textId="77777777" w:rsidR="0053226F" w:rsidRDefault="0053226F" w:rsidP="0053226F">
      <w:pPr>
        <w:pStyle w:val="Default"/>
        <w:ind w:left="810"/>
        <w:jc w:val="center"/>
        <w:rPr>
          <w:rFonts w:asciiTheme="minorHAnsi" w:hAnsiTheme="minorHAnsi" w:cstheme="minorHAnsi"/>
          <w:b/>
          <w:bCs/>
          <w:sz w:val="22"/>
          <w:szCs w:val="22"/>
        </w:rPr>
      </w:pPr>
    </w:p>
    <w:p w14:paraId="79E156F5" w14:textId="77777777" w:rsidR="0053226F" w:rsidRDefault="0053226F" w:rsidP="0053226F">
      <w:pPr>
        <w:pStyle w:val="Default"/>
        <w:ind w:left="810"/>
        <w:jc w:val="center"/>
        <w:rPr>
          <w:rFonts w:asciiTheme="minorHAnsi" w:hAnsiTheme="minorHAnsi" w:cstheme="minorHAnsi"/>
          <w:b/>
          <w:bCs/>
          <w:sz w:val="22"/>
          <w:szCs w:val="22"/>
        </w:rPr>
      </w:pPr>
    </w:p>
    <w:p w14:paraId="1759912D" w14:textId="77777777" w:rsidR="0053226F" w:rsidRDefault="0053226F" w:rsidP="0053226F">
      <w:pPr>
        <w:pStyle w:val="Default"/>
        <w:ind w:left="810"/>
        <w:jc w:val="center"/>
        <w:rPr>
          <w:rFonts w:asciiTheme="minorHAnsi" w:hAnsiTheme="minorHAnsi" w:cstheme="minorHAnsi"/>
          <w:b/>
          <w:bCs/>
          <w:sz w:val="22"/>
          <w:szCs w:val="22"/>
        </w:rPr>
      </w:pPr>
    </w:p>
    <w:p w14:paraId="7AC0DB08" w14:textId="77777777" w:rsidR="0053226F" w:rsidRDefault="0053226F" w:rsidP="0053226F">
      <w:pPr>
        <w:pStyle w:val="Default"/>
        <w:ind w:left="810"/>
        <w:jc w:val="center"/>
        <w:rPr>
          <w:rFonts w:asciiTheme="minorHAnsi" w:hAnsiTheme="minorHAnsi" w:cstheme="minorHAnsi"/>
          <w:b/>
          <w:bCs/>
          <w:sz w:val="22"/>
          <w:szCs w:val="22"/>
        </w:rPr>
      </w:pPr>
    </w:p>
    <w:p w14:paraId="34C0C882" w14:textId="77777777" w:rsidR="0053226F" w:rsidRDefault="0053226F" w:rsidP="0053226F">
      <w:pPr>
        <w:pStyle w:val="Default"/>
        <w:ind w:left="810"/>
        <w:jc w:val="center"/>
        <w:rPr>
          <w:rFonts w:asciiTheme="minorHAnsi" w:hAnsiTheme="minorHAnsi" w:cstheme="minorHAnsi"/>
          <w:b/>
          <w:bCs/>
          <w:sz w:val="22"/>
          <w:szCs w:val="22"/>
        </w:rPr>
      </w:pPr>
    </w:p>
    <w:p w14:paraId="3535979B" w14:textId="77777777" w:rsidR="0053226F" w:rsidRDefault="0053226F" w:rsidP="0053226F">
      <w:pPr>
        <w:pStyle w:val="Default"/>
        <w:ind w:left="810"/>
        <w:jc w:val="center"/>
        <w:rPr>
          <w:rFonts w:asciiTheme="minorHAnsi" w:hAnsiTheme="minorHAnsi" w:cstheme="minorHAnsi"/>
          <w:b/>
          <w:bCs/>
          <w:sz w:val="22"/>
          <w:szCs w:val="22"/>
        </w:rPr>
      </w:pPr>
    </w:p>
    <w:p w14:paraId="4FC0587D" w14:textId="77777777" w:rsidR="0053226F" w:rsidRDefault="0053226F" w:rsidP="0053226F">
      <w:pPr>
        <w:pStyle w:val="Default"/>
        <w:ind w:left="810"/>
        <w:jc w:val="center"/>
        <w:rPr>
          <w:rFonts w:asciiTheme="minorHAnsi" w:hAnsiTheme="minorHAnsi" w:cstheme="minorHAnsi"/>
          <w:b/>
          <w:bCs/>
          <w:sz w:val="22"/>
          <w:szCs w:val="22"/>
        </w:rPr>
      </w:pPr>
    </w:p>
    <w:p w14:paraId="015226DD" w14:textId="6405DB71" w:rsidR="000B1F5A" w:rsidRPr="0053226F" w:rsidRDefault="000B1F5A" w:rsidP="0053226F">
      <w:pPr>
        <w:pStyle w:val="Default"/>
        <w:ind w:left="810"/>
        <w:jc w:val="center"/>
        <w:rPr>
          <w:rFonts w:cstheme="minorHAnsi"/>
          <w:b/>
          <w:bCs/>
        </w:rPr>
      </w:pPr>
      <w:r w:rsidRPr="000B1F5A">
        <w:rPr>
          <w:rFonts w:asciiTheme="minorHAnsi" w:hAnsiTheme="minorHAnsi" w:cstheme="minorHAnsi"/>
          <w:b/>
          <w:bCs/>
        </w:rPr>
        <w:t>PROFESSIONAL SERVICES AGREEMENT FOR</w:t>
      </w:r>
      <w:r w:rsidRPr="000B1F5A">
        <w:rPr>
          <w:rFonts w:asciiTheme="minorHAnsi" w:hAnsiTheme="minorHAnsi" w:cstheme="minorHAnsi"/>
        </w:rPr>
        <w:t xml:space="preserve"> </w:t>
      </w:r>
    </w:p>
    <w:p w14:paraId="1854A3DA" w14:textId="703DF0F7" w:rsidR="000B1F5A" w:rsidRPr="000B1F5A" w:rsidRDefault="000B1F5A" w:rsidP="000B1F5A">
      <w:pPr>
        <w:pStyle w:val="Default"/>
        <w:jc w:val="center"/>
        <w:rPr>
          <w:rFonts w:asciiTheme="minorHAnsi" w:hAnsiTheme="minorHAnsi" w:cstheme="minorHAnsi"/>
        </w:rPr>
      </w:pPr>
      <w:r w:rsidRPr="000B1F5A">
        <w:rPr>
          <w:rFonts w:asciiTheme="minorHAnsi" w:hAnsiTheme="minorHAnsi" w:cstheme="minorHAnsi"/>
          <w:b/>
          <w:bCs/>
        </w:rPr>
        <w:t>CITY OF PRAIRIE VIEW</w:t>
      </w:r>
      <w:r w:rsidRPr="000B1F5A">
        <w:rPr>
          <w:rFonts w:asciiTheme="minorHAnsi" w:hAnsiTheme="minorHAnsi" w:cstheme="minorHAnsi"/>
        </w:rPr>
        <w:t xml:space="preserve"> </w:t>
      </w:r>
    </w:p>
    <w:p w14:paraId="540C64A8" w14:textId="6483C860" w:rsidR="000B1F5A" w:rsidRPr="000B1F5A" w:rsidRDefault="000B1F5A" w:rsidP="000B1F5A">
      <w:pPr>
        <w:pStyle w:val="Default"/>
        <w:jc w:val="center"/>
        <w:rPr>
          <w:rFonts w:asciiTheme="minorHAnsi" w:hAnsiTheme="minorHAnsi" w:cstheme="minorHAnsi"/>
          <w:b/>
          <w:bCs/>
        </w:rPr>
      </w:pPr>
      <w:r w:rsidRPr="000B1F5A">
        <w:rPr>
          <w:rFonts w:asciiTheme="minorHAnsi" w:hAnsiTheme="minorHAnsi" w:cstheme="minorHAnsi"/>
          <w:b/>
          <w:bCs/>
        </w:rPr>
        <w:t xml:space="preserve">[PROJECT TITLE] </w:t>
      </w:r>
    </w:p>
    <w:p w14:paraId="6DECA873" w14:textId="72479897" w:rsidR="000B1F5A" w:rsidRPr="00530DBC" w:rsidRDefault="000B1F5A" w:rsidP="000B1F5A">
      <w:pPr>
        <w:pStyle w:val="Default"/>
        <w:rPr>
          <w:rFonts w:asciiTheme="minorHAnsi" w:hAnsiTheme="minorHAnsi" w:cstheme="minorHAnsi"/>
          <w:sz w:val="22"/>
          <w:szCs w:val="22"/>
        </w:rPr>
      </w:pPr>
      <w:r w:rsidRPr="00530DBC">
        <w:rPr>
          <w:rFonts w:asciiTheme="minorHAnsi" w:hAnsiTheme="minorHAnsi" w:cstheme="minorHAnsi"/>
          <w:sz w:val="22"/>
          <w:szCs w:val="22"/>
        </w:rPr>
        <w:t xml:space="preserve">STATE OF TEXAS </w:t>
      </w:r>
      <w:r w:rsidRPr="00530DBC">
        <w:rPr>
          <w:rFonts w:asciiTheme="minorHAnsi" w:hAnsiTheme="minorHAnsi" w:cstheme="minorHAnsi"/>
          <w:sz w:val="22"/>
          <w:szCs w:val="22"/>
        </w:rPr>
        <w:tab/>
        <w:t xml:space="preserve">§ </w:t>
      </w:r>
    </w:p>
    <w:p w14:paraId="5CF248DD" w14:textId="075DC1C7" w:rsidR="000B1F5A" w:rsidRPr="00530DBC" w:rsidRDefault="000B1F5A" w:rsidP="000B1F5A">
      <w:pPr>
        <w:pStyle w:val="Default"/>
        <w:rPr>
          <w:rFonts w:asciiTheme="minorHAnsi" w:hAnsiTheme="minorHAnsi" w:cstheme="minorHAnsi"/>
          <w:sz w:val="22"/>
          <w:szCs w:val="22"/>
        </w:rPr>
      </w:pPr>
      <w:r w:rsidRPr="00530DBC">
        <w:rPr>
          <w:rFonts w:asciiTheme="minorHAnsi" w:hAnsiTheme="minorHAnsi" w:cstheme="minorHAnsi"/>
          <w:sz w:val="22"/>
          <w:szCs w:val="22"/>
        </w:rPr>
        <w:tab/>
      </w:r>
      <w:r w:rsidRPr="00530DBC">
        <w:rPr>
          <w:rFonts w:asciiTheme="minorHAnsi" w:hAnsiTheme="minorHAnsi" w:cstheme="minorHAnsi"/>
          <w:sz w:val="22"/>
          <w:szCs w:val="22"/>
        </w:rPr>
        <w:tab/>
      </w:r>
      <w:r w:rsidRPr="00530DBC">
        <w:rPr>
          <w:rFonts w:asciiTheme="minorHAnsi" w:hAnsiTheme="minorHAnsi" w:cstheme="minorHAnsi"/>
          <w:sz w:val="22"/>
          <w:szCs w:val="22"/>
        </w:rPr>
        <w:tab/>
        <w:t xml:space="preserve">§ </w:t>
      </w:r>
    </w:p>
    <w:p w14:paraId="4A7F59B3" w14:textId="6C48D6ED" w:rsidR="000B1F5A" w:rsidRPr="00530DBC" w:rsidRDefault="000B1F5A" w:rsidP="000B1F5A">
      <w:pPr>
        <w:pStyle w:val="Default"/>
        <w:rPr>
          <w:rFonts w:asciiTheme="minorHAnsi" w:hAnsiTheme="minorHAnsi" w:cstheme="minorHAnsi"/>
          <w:sz w:val="22"/>
          <w:szCs w:val="22"/>
        </w:rPr>
      </w:pPr>
      <w:r w:rsidRPr="00530DBC">
        <w:rPr>
          <w:rFonts w:asciiTheme="minorHAnsi" w:hAnsiTheme="minorHAnsi" w:cstheme="minorHAnsi"/>
          <w:sz w:val="22"/>
          <w:szCs w:val="22"/>
        </w:rPr>
        <w:t xml:space="preserve">COUNTY OF WALLER </w:t>
      </w:r>
      <w:r w:rsidRPr="00530DBC">
        <w:rPr>
          <w:rFonts w:asciiTheme="minorHAnsi" w:hAnsiTheme="minorHAnsi" w:cstheme="minorHAnsi"/>
          <w:sz w:val="22"/>
          <w:szCs w:val="22"/>
        </w:rPr>
        <w:tab/>
        <w:t xml:space="preserve">§ </w:t>
      </w:r>
    </w:p>
    <w:p w14:paraId="4855565A" w14:textId="77777777" w:rsidR="000B1F5A" w:rsidRPr="00530DBC" w:rsidRDefault="000B1F5A" w:rsidP="000B1F5A">
      <w:pPr>
        <w:pStyle w:val="Default"/>
        <w:rPr>
          <w:rFonts w:asciiTheme="minorHAnsi" w:hAnsiTheme="minorHAnsi" w:cstheme="minorHAnsi"/>
          <w:sz w:val="22"/>
          <w:szCs w:val="22"/>
        </w:rPr>
      </w:pPr>
    </w:p>
    <w:p w14:paraId="5187E25B" w14:textId="51E88A1C" w:rsidR="000B1F5A" w:rsidRPr="00530DBC" w:rsidRDefault="000B1F5A" w:rsidP="000B1F5A">
      <w:pPr>
        <w:pStyle w:val="Default"/>
        <w:jc w:val="both"/>
        <w:rPr>
          <w:rFonts w:asciiTheme="minorHAnsi" w:hAnsiTheme="minorHAnsi" w:cstheme="minorHAnsi"/>
          <w:sz w:val="22"/>
          <w:szCs w:val="22"/>
        </w:rPr>
      </w:pPr>
      <w:r w:rsidRPr="00530DBC">
        <w:rPr>
          <w:rFonts w:asciiTheme="minorHAnsi" w:hAnsiTheme="minorHAnsi" w:cstheme="minorHAnsi"/>
          <w:sz w:val="22"/>
          <w:szCs w:val="22"/>
        </w:rPr>
        <w:t xml:space="preserve">This Agreement is entered into by and between the City of Prairie View, a Texas Municipal Corporation (“City”), and </w:t>
      </w:r>
      <w:r w:rsidRPr="0097096E">
        <w:rPr>
          <w:rFonts w:asciiTheme="minorHAnsi" w:hAnsiTheme="minorHAnsi" w:cstheme="minorHAnsi"/>
          <w:sz w:val="22"/>
          <w:szCs w:val="22"/>
          <w:u w:val="single"/>
        </w:rPr>
        <w:t>_______</w:t>
      </w:r>
      <w:r w:rsidR="009D7F3D" w:rsidRPr="0097096E">
        <w:rPr>
          <w:rFonts w:asciiTheme="minorHAnsi" w:hAnsiTheme="minorHAnsi" w:cstheme="minorHAnsi"/>
          <w:i/>
          <w:iCs/>
          <w:sz w:val="22"/>
          <w:szCs w:val="22"/>
          <w:u w:val="single"/>
        </w:rPr>
        <w:t>[</w:t>
      </w:r>
      <w:r w:rsidR="0097096E" w:rsidRPr="0097096E">
        <w:rPr>
          <w:rFonts w:asciiTheme="minorHAnsi" w:hAnsiTheme="minorHAnsi" w:cstheme="minorHAnsi"/>
          <w:i/>
          <w:iCs/>
          <w:sz w:val="22"/>
          <w:szCs w:val="22"/>
          <w:u w:val="single"/>
        </w:rPr>
        <w:t>Company Name]</w:t>
      </w:r>
      <w:r w:rsidRPr="0097096E">
        <w:rPr>
          <w:rFonts w:asciiTheme="minorHAnsi" w:hAnsiTheme="minorHAnsi" w:cstheme="minorHAnsi"/>
          <w:sz w:val="22"/>
          <w:szCs w:val="22"/>
          <w:u w:val="single"/>
        </w:rPr>
        <w:t>________________</w:t>
      </w:r>
      <w:r w:rsidRPr="00530DBC">
        <w:rPr>
          <w:rFonts w:asciiTheme="minorHAnsi" w:hAnsiTheme="minorHAnsi" w:cstheme="minorHAnsi"/>
          <w:sz w:val="22"/>
          <w:szCs w:val="22"/>
        </w:rPr>
        <w:t xml:space="preserve"> (“Consultant”), both of which may be referred to herein singularly as “Party” or collectively as the “Parties.” </w:t>
      </w:r>
    </w:p>
    <w:p w14:paraId="56284292" w14:textId="77777777" w:rsidR="000B1F5A" w:rsidRPr="00530DBC" w:rsidRDefault="000B1F5A" w:rsidP="000B1F5A">
      <w:pPr>
        <w:pStyle w:val="Default"/>
        <w:jc w:val="both"/>
        <w:rPr>
          <w:rFonts w:asciiTheme="minorHAnsi" w:hAnsiTheme="minorHAnsi" w:cstheme="minorHAnsi"/>
          <w:sz w:val="22"/>
          <w:szCs w:val="22"/>
        </w:rPr>
      </w:pPr>
    </w:p>
    <w:p w14:paraId="3B702564" w14:textId="77777777" w:rsidR="000B1F5A" w:rsidRPr="00530DBC" w:rsidRDefault="000B1F5A" w:rsidP="000B1F5A">
      <w:pPr>
        <w:pStyle w:val="Default"/>
        <w:jc w:val="both"/>
        <w:rPr>
          <w:rFonts w:asciiTheme="minorHAnsi" w:hAnsiTheme="minorHAnsi" w:cstheme="minorHAnsi"/>
          <w:sz w:val="22"/>
          <w:szCs w:val="22"/>
        </w:rPr>
      </w:pPr>
      <w:r w:rsidRPr="00530DBC">
        <w:rPr>
          <w:rFonts w:asciiTheme="minorHAnsi" w:hAnsiTheme="minorHAnsi" w:cstheme="minorHAnsi"/>
          <w:sz w:val="22"/>
          <w:szCs w:val="22"/>
        </w:rPr>
        <w:t xml:space="preserve">The Parties hereto severally and collectively agree, and by the execution hereof are bound, to the mutual obligations herein contained and to the performance and accomplishment of the tasks hereinafter described. </w:t>
      </w:r>
    </w:p>
    <w:p w14:paraId="2934F891" w14:textId="77777777" w:rsidR="000B1F5A" w:rsidRPr="00530DBC" w:rsidRDefault="000B1F5A" w:rsidP="000B1F5A">
      <w:pPr>
        <w:pStyle w:val="Default"/>
        <w:jc w:val="both"/>
        <w:rPr>
          <w:rFonts w:asciiTheme="minorHAnsi" w:hAnsiTheme="minorHAnsi" w:cstheme="minorHAnsi"/>
          <w:sz w:val="22"/>
          <w:szCs w:val="22"/>
        </w:rPr>
      </w:pPr>
    </w:p>
    <w:p w14:paraId="1600D982" w14:textId="53DC5EC6" w:rsidR="000B1F5A" w:rsidRPr="00061609" w:rsidRDefault="000B1F5A" w:rsidP="00530DBC">
      <w:pPr>
        <w:pStyle w:val="Default"/>
        <w:numPr>
          <w:ilvl w:val="0"/>
          <w:numId w:val="20"/>
        </w:numPr>
        <w:jc w:val="both"/>
        <w:rPr>
          <w:rFonts w:ascii="Times New Roman" w:hAnsi="Times New Roman" w:cs="Times New Roman"/>
          <w:b/>
          <w:bCs/>
          <w:sz w:val="22"/>
          <w:szCs w:val="22"/>
        </w:rPr>
      </w:pPr>
      <w:r w:rsidRPr="00061609">
        <w:rPr>
          <w:rFonts w:ascii="Times New Roman" w:hAnsi="Times New Roman" w:cs="Times New Roman"/>
          <w:b/>
          <w:bCs/>
          <w:sz w:val="22"/>
          <w:szCs w:val="22"/>
        </w:rPr>
        <w:t xml:space="preserve">DEFINITIONS </w:t>
      </w:r>
    </w:p>
    <w:p w14:paraId="661CD504" w14:textId="77777777" w:rsidR="000B1F5A" w:rsidRPr="00530DBC" w:rsidRDefault="000B1F5A" w:rsidP="000B1F5A">
      <w:pPr>
        <w:pStyle w:val="Default"/>
        <w:ind w:left="1080"/>
        <w:jc w:val="both"/>
        <w:rPr>
          <w:rFonts w:asciiTheme="minorHAnsi" w:hAnsiTheme="minorHAnsi" w:cstheme="minorHAnsi"/>
          <w:b/>
          <w:bCs/>
          <w:sz w:val="22"/>
          <w:szCs w:val="22"/>
        </w:rPr>
      </w:pPr>
    </w:p>
    <w:p w14:paraId="7B8BD890" w14:textId="77777777" w:rsidR="00530DBC" w:rsidRPr="00530DBC" w:rsidRDefault="000B1F5A" w:rsidP="000B1F5A">
      <w:pPr>
        <w:pStyle w:val="Default"/>
        <w:ind w:left="1080"/>
        <w:jc w:val="both"/>
        <w:rPr>
          <w:rFonts w:asciiTheme="minorHAnsi" w:hAnsiTheme="minorHAnsi" w:cstheme="minorHAnsi"/>
          <w:sz w:val="22"/>
          <w:szCs w:val="22"/>
        </w:rPr>
      </w:pPr>
      <w:r w:rsidRPr="00530DBC">
        <w:rPr>
          <w:rFonts w:asciiTheme="minorHAnsi" w:hAnsiTheme="minorHAnsi" w:cstheme="minorHAnsi"/>
          <w:sz w:val="22"/>
          <w:szCs w:val="22"/>
        </w:rPr>
        <w:t xml:space="preserve">As used in this Agreement, the following terms shall have meanings as set out below: “City” is defined in the preamble of this Agreement and includes its successors and assigns. “Consultant” is defined in the preamble of this Agreement and includes its successors. “Mayor” shall mean the </w:t>
      </w:r>
      <w:proofErr w:type="gramStart"/>
      <w:r w:rsidRPr="00530DBC">
        <w:rPr>
          <w:rFonts w:asciiTheme="minorHAnsi" w:hAnsiTheme="minorHAnsi" w:cstheme="minorHAnsi"/>
          <w:sz w:val="22"/>
          <w:szCs w:val="22"/>
        </w:rPr>
        <w:t>Mayor</w:t>
      </w:r>
      <w:proofErr w:type="gramEnd"/>
      <w:r w:rsidRPr="00530DBC">
        <w:rPr>
          <w:rFonts w:asciiTheme="minorHAnsi" w:hAnsiTheme="minorHAnsi" w:cstheme="minorHAnsi"/>
          <w:sz w:val="22"/>
          <w:szCs w:val="22"/>
        </w:rPr>
        <w:t xml:space="preserve"> and/or his designee. </w:t>
      </w:r>
    </w:p>
    <w:p w14:paraId="002952EA" w14:textId="77777777" w:rsidR="00530DBC" w:rsidRDefault="00530DBC" w:rsidP="000B1F5A">
      <w:pPr>
        <w:pStyle w:val="Default"/>
        <w:ind w:left="1080"/>
        <w:jc w:val="both"/>
        <w:rPr>
          <w:rFonts w:asciiTheme="minorHAnsi" w:hAnsiTheme="minorHAnsi" w:cstheme="minorHAnsi"/>
        </w:rPr>
      </w:pPr>
    </w:p>
    <w:p w14:paraId="09ABA312" w14:textId="0E15248B" w:rsidR="00530DBC" w:rsidRPr="00061609" w:rsidRDefault="00530DBC" w:rsidP="000B1F5A">
      <w:pPr>
        <w:pStyle w:val="Default"/>
        <w:ind w:left="1080"/>
        <w:jc w:val="both"/>
        <w:rPr>
          <w:rFonts w:ascii="Times New Roman" w:hAnsi="Times New Roman" w:cs="Times New Roman"/>
          <w:b/>
          <w:bCs/>
          <w:sz w:val="22"/>
          <w:szCs w:val="2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61609">
        <w:rPr>
          <w:rFonts w:asciiTheme="minorHAnsi" w:hAnsiTheme="minorHAnsi" w:cstheme="minorHAnsi"/>
        </w:rPr>
        <w:tab/>
      </w:r>
      <w:r w:rsidR="000B1F5A" w:rsidRPr="00061609">
        <w:rPr>
          <w:rFonts w:ascii="Times New Roman" w:hAnsi="Times New Roman" w:cs="Times New Roman"/>
          <w:b/>
          <w:bCs/>
          <w:sz w:val="22"/>
          <w:szCs w:val="22"/>
        </w:rPr>
        <w:t xml:space="preserve">II. TERM </w:t>
      </w:r>
    </w:p>
    <w:p w14:paraId="1512BACB" w14:textId="77777777" w:rsidR="00530DBC" w:rsidRPr="00530DBC" w:rsidRDefault="00530DBC" w:rsidP="000B1F5A">
      <w:pPr>
        <w:pStyle w:val="Default"/>
        <w:ind w:left="1080"/>
        <w:jc w:val="both"/>
        <w:rPr>
          <w:rFonts w:asciiTheme="minorHAnsi" w:hAnsiTheme="minorHAnsi" w:cstheme="minorHAnsi"/>
          <w:b/>
          <w:bCs/>
          <w:sz w:val="22"/>
          <w:szCs w:val="22"/>
        </w:rPr>
      </w:pPr>
    </w:p>
    <w:p w14:paraId="620FFF77" w14:textId="6A1BCD19" w:rsidR="00530DBC" w:rsidRDefault="000B1F5A" w:rsidP="000B1F5A">
      <w:pPr>
        <w:pStyle w:val="Default"/>
        <w:ind w:left="1080"/>
        <w:jc w:val="both"/>
        <w:rPr>
          <w:rFonts w:asciiTheme="minorHAnsi" w:hAnsiTheme="minorHAnsi" w:cstheme="minorHAnsi"/>
        </w:rPr>
      </w:pPr>
      <w:r w:rsidRPr="000B1F5A">
        <w:rPr>
          <w:rFonts w:asciiTheme="minorHAnsi" w:hAnsiTheme="minorHAnsi" w:cstheme="minorHAnsi"/>
        </w:rPr>
        <w:t xml:space="preserve">2.1 </w:t>
      </w:r>
      <w:r w:rsidR="00EB2C20" w:rsidRPr="000B1F5A">
        <w:rPr>
          <w:rFonts w:asciiTheme="minorHAnsi" w:hAnsiTheme="minorHAnsi" w:cstheme="minorHAnsi"/>
        </w:rPr>
        <w:t>Unless</w:t>
      </w:r>
      <w:r w:rsidRPr="000B1F5A">
        <w:rPr>
          <w:rFonts w:asciiTheme="minorHAnsi" w:hAnsiTheme="minorHAnsi" w:cstheme="minorHAnsi"/>
        </w:rPr>
        <w:t xml:space="preserve"> terminated in accordance with the provisions of this Agreement,</w:t>
      </w:r>
      <w:r w:rsidR="00530DBC">
        <w:rPr>
          <w:rFonts w:asciiTheme="minorHAnsi" w:hAnsiTheme="minorHAnsi" w:cstheme="minorHAnsi"/>
        </w:rPr>
        <w:t xml:space="preserve"> </w:t>
      </w:r>
      <w:r w:rsidRPr="000B1F5A">
        <w:rPr>
          <w:rFonts w:asciiTheme="minorHAnsi" w:hAnsiTheme="minorHAnsi" w:cstheme="minorHAnsi"/>
        </w:rPr>
        <w:t xml:space="preserve">the term of this Agreement shall commence on </w:t>
      </w:r>
      <w:r w:rsidRPr="0097096E">
        <w:rPr>
          <w:rFonts w:asciiTheme="minorHAnsi" w:hAnsiTheme="minorHAnsi" w:cstheme="minorHAnsi"/>
          <w:i/>
          <w:iCs/>
          <w:u w:val="single"/>
        </w:rPr>
        <w:t>__</w:t>
      </w:r>
      <w:r w:rsidR="0097096E" w:rsidRPr="0097096E">
        <w:rPr>
          <w:rFonts w:asciiTheme="minorHAnsi" w:hAnsiTheme="minorHAnsi" w:cstheme="minorHAnsi"/>
          <w:i/>
          <w:iCs/>
          <w:u w:val="single"/>
        </w:rPr>
        <w:t>[Date]</w:t>
      </w:r>
      <w:r w:rsidRPr="0097096E">
        <w:rPr>
          <w:rFonts w:asciiTheme="minorHAnsi" w:hAnsiTheme="minorHAnsi" w:cstheme="minorHAnsi"/>
          <w:i/>
          <w:iCs/>
          <w:u w:val="single"/>
        </w:rPr>
        <w:t>____</w:t>
      </w:r>
      <w:r w:rsidRPr="000B1F5A">
        <w:rPr>
          <w:rFonts w:asciiTheme="minorHAnsi" w:hAnsiTheme="minorHAnsi" w:cstheme="minorHAnsi"/>
        </w:rPr>
        <w:t xml:space="preserve"> and terminate on __</w:t>
      </w:r>
      <w:r w:rsidR="002E01FF">
        <w:rPr>
          <w:rFonts w:asciiTheme="minorHAnsi" w:hAnsiTheme="minorHAnsi" w:cstheme="minorHAnsi"/>
          <w:i/>
          <w:iCs/>
          <w:u w:val="single"/>
        </w:rPr>
        <w:t>[Date]</w:t>
      </w:r>
      <w:r w:rsidRPr="000B1F5A">
        <w:rPr>
          <w:rFonts w:asciiTheme="minorHAnsi" w:hAnsiTheme="minorHAnsi" w:cstheme="minorHAnsi"/>
        </w:rPr>
        <w:t xml:space="preserve">____. </w:t>
      </w:r>
    </w:p>
    <w:p w14:paraId="1251CA98" w14:textId="77777777" w:rsidR="00530DBC" w:rsidRDefault="00530DBC" w:rsidP="000B1F5A">
      <w:pPr>
        <w:pStyle w:val="Default"/>
        <w:ind w:left="1080"/>
        <w:jc w:val="both"/>
        <w:rPr>
          <w:rFonts w:asciiTheme="minorHAnsi" w:hAnsiTheme="minorHAnsi" w:cstheme="minorHAnsi"/>
        </w:rPr>
      </w:pPr>
    </w:p>
    <w:p w14:paraId="3563ABA1" w14:textId="77777777" w:rsidR="00530DBC" w:rsidRDefault="000B1F5A" w:rsidP="000B1F5A">
      <w:pPr>
        <w:pStyle w:val="Default"/>
        <w:ind w:left="1080"/>
        <w:jc w:val="both"/>
        <w:rPr>
          <w:rFonts w:asciiTheme="minorHAnsi" w:hAnsiTheme="minorHAnsi" w:cstheme="minorHAnsi"/>
        </w:rPr>
      </w:pPr>
      <w:r w:rsidRPr="000B1F5A">
        <w:rPr>
          <w:rFonts w:asciiTheme="minorHAnsi" w:hAnsiTheme="minorHAnsi" w:cstheme="minorHAnsi"/>
        </w:rPr>
        <w:t xml:space="preserve">2.2 If funding for the entire Agreement is not appropriated at the time this Agreement is entered into, City retains the right to terminate this Agreement at the expiration of each of City’s budget periods, and any subsequent contract period is subject to and contingent upon such appropriation. </w:t>
      </w:r>
    </w:p>
    <w:p w14:paraId="0A80790D" w14:textId="77777777" w:rsidR="00530DBC" w:rsidRDefault="00530DBC" w:rsidP="000B1F5A">
      <w:pPr>
        <w:pStyle w:val="Default"/>
        <w:ind w:left="1080"/>
        <w:jc w:val="both"/>
        <w:rPr>
          <w:rFonts w:asciiTheme="minorHAnsi" w:hAnsiTheme="minorHAnsi" w:cstheme="minorHAnsi"/>
        </w:rPr>
      </w:pPr>
    </w:p>
    <w:p w14:paraId="7E6960BA" w14:textId="4DD29BFC" w:rsidR="00530DBC" w:rsidRPr="00061609" w:rsidRDefault="00530DBC" w:rsidP="000B1F5A">
      <w:pPr>
        <w:pStyle w:val="Default"/>
        <w:ind w:left="1080"/>
        <w:jc w:val="both"/>
        <w:rPr>
          <w:rFonts w:ascii="Times New Roman" w:hAnsi="Times New Roman" w:cs="Times New Roman"/>
          <w:b/>
          <w:bCs/>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0B1F5A" w:rsidRPr="00061609">
        <w:rPr>
          <w:rFonts w:ascii="Times New Roman" w:hAnsi="Times New Roman" w:cs="Times New Roman"/>
          <w:b/>
          <w:bCs/>
        </w:rPr>
        <w:t xml:space="preserve">III. SCOPE OF SERVICES </w:t>
      </w:r>
    </w:p>
    <w:p w14:paraId="512562CC" w14:textId="77777777" w:rsidR="00530DBC" w:rsidRPr="00530DBC" w:rsidRDefault="00530DBC" w:rsidP="000B1F5A">
      <w:pPr>
        <w:pStyle w:val="Default"/>
        <w:ind w:left="1080"/>
        <w:jc w:val="both"/>
        <w:rPr>
          <w:rFonts w:asciiTheme="minorHAnsi" w:hAnsiTheme="minorHAnsi" w:cstheme="minorHAnsi"/>
          <w:b/>
          <w:bCs/>
        </w:rPr>
      </w:pPr>
    </w:p>
    <w:p w14:paraId="5BB7D3FD" w14:textId="59D39E76" w:rsidR="00530DBC" w:rsidRDefault="00530DBC"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Consultant agrees to provide the services described in this Article III entitled Scope of Services in exchange for the compensation described in Article IV. Compensation. Scope of Services are detailed in City of Prairie View, _______</w:t>
      </w:r>
      <w:r w:rsidR="00992019">
        <w:rPr>
          <w:rFonts w:asciiTheme="minorHAnsi" w:hAnsiTheme="minorHAnsi" w:cstheme="minorHAnsi"/>
          <w:i/>
          <w:iCs/>
          <w:u w:val="single"/>
        </w:rPr>
        <w:t>[Project Name]</w:t>
      </w:r>
      <w:r w:rsidR="000B1F5A" w:rsidRPr="000B1F5A">
        <w:rPr>
          <w:rFonts w:asciiTheme="minorHAnsi" w:hAnsiTheme="minorHAnsi" w:cstheme="minorHAnsi"/>
        </w:rPr>
        <w:t xml:space="preserve">_____________ attached hereto as Exhibit A and which are incorporated by reference as if written and copied herein. </w:t>
      </w:r>
    </w:p>
    <w:p w14:paraId="2E20A87B" w14:textId="77777777" w:rsidR="00530DBC" w:rsidRDefault="00530DBC" w:rsidP="000B1F5A">
      <w:pPr>
        <w:pStyle w:val="Default"/>
        <w:ind w:left="1080"/>
        <w:jc w:val="both"/>
        <w:rPr>
          <w:rFonts w:asciiTheme="minorHAnsi" w:hAnsiTheme="minorHAnsi" w:cstheme="minorHAnsi"/>
        </w:rPr>
      </w:pPr>
    </w:p>
    <w:p w14:paraId="0163C93C" w14:textId="7476CEC2" w:rsidR="00530DBC" w:rsidRDefault="00530DBC"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In accordance with Article 10.4, all work performed by Consultant hereunder shall be performed to the satisfaction of the City. The determination made by </w:t>
      </w:r>
      <w:r w:rsidR="00EB2C20" w:rsidRPr="000B1F5A">
        <w:rPr>
          <w:rFonts w:asciiTheme="minorHAnsi" w:hAnsiTheme="minorHAnsi" w:cstheme="minorHAnsi"/>
        </w:rPr>
        <w:t>the City</w:t>
      </w:r>
      <w:r w:rsidR="000B1F5A" w:rsidRPr="000B1F5A">
        <w:rPr>
          <w:rFonts w:asciiTheme="minorHAnsi" w:hAnsiTheme="minorHAnsi" w:cstheme="minorHAnsi"/>
        </w:rPr>
        <w:t xml:space="preserve"> Manager shall be final, binding, and conclusive </w:t>
      </w:r>
      <w:proofErr w:type="gramStart"/>
      <w:r w:rsidR="000B1F5A" w:rsidRPr="000B1F5A">
        <w:rPr>
          <w:rFonts w:asciiTheme="minorHAnsi" w:hAnsiTheme="minorHAnsi" w:cstheme="minorHAnsi"/>
        </w:rPr>
        <w:t>on</w:t>
      </w:r>
      <w:proofErr w:type="gramEnd"/>
      <w:r w:rsidR="000B1F5A" w:rsidRPr="000B1F5A">
        <w:rPr>
          <w:rFonts w:asciiTheme="minorHAnsi" w:hAnsiTheme="minorHAnsi" w:cstheme="minorHAnsi"/>
        </w:rPr>
        <w:t xml:space="preserve"> all Parties hereto. </w:t>
      </w:r>
      <w:r w:rsidR="00EB2C20" w:rsidRPr="000B1F5A">
        <w:rPr>
          <w:rFonts w:asciiTheme="minorHAnsi" w:hAnsiTheme="minorHAnsi" w:cstheme="minorHAnsi"/>
        </w:rPr>
        <w:t>The city</w:t>
      </w:r>
      <w:r w:rsidR="000B1F5A" w:rsidRPr="000B1F5A">
        <w:rPr>
          <w:rFonts w:asciiTheme="minorHAnsi" w:hAnsiTheme="minorHAnsi" w:cstheme="minorHAnsi"/>
        </w:rPr>
        <w:t xml:space="preserve"> shall be under no obligation to pay for any work performed by </w:t>
      </w:r>
      <w:r w:rsidR="00731F6C" w:rsidRPr="000B1F5A">
        <w:rPr>
          <w:rFonts w:asciiTheme="minorHAnsi" w:hAnsiTheme="minorHAnsi" w:cstheme="minorHAnsi"/>
        </w:rPr>
        <w:t xml:space="preserve">the </w:t>
      </w:r>
      <w:proofErr w:type="gramStart"/>
      <w:r w:rsidR="00731F6C" w:rsidRPr="000B1F5A">
        <w:rPr>
          <w:rFonts w:asciiTheme="minorHAnsi" w:hAnsiTheme="minorHAnsi" w:cstheme="minorHAnsi"/>
        </w:rPr>
        <w:t>Consultant</w:t>
      </w:r>
      <w:r w:rsidR="000B1F5A" w:rsidRPr="000B1F5A">
        <w:rPr>
          <w:rFonts w:asciiTheme="minorHAnsi" w:hAnsiTheme="minorHAnsi" w:cstheme="minorHAnsi"/>
        </w:rPr>
        <w:t>, which</w:t>
      </w:r>
      <w:proofErr w:type="gramEnd"/>
      <w:r w:rsidR="000B1F5A" w:rsidRPr="000B1F5A">
        <w:rPr>
          <w:rFonts w:asciiTheme="minorHAnsi" w:hAnsiTheme="minorHAnsi" w:cstheme="minorHAnsi"/>
        </w:rPr>
        <w:t xml:space="preserve"> is not satisfactory to Mayor. City shall have the right to terminate this Agreement, in accordance with Article </w:t>
      </w:r>
      <w:r w:rsidR="000B1F5A" w:rsidRPr="000B1F5A">
        <w:rPr>
          <w:rFonts w:asciiTheme="minorHAnsi" w:hAnsiTheme="minorHAnsi" w:cstheme="minorHAnsi"/>
        </w:rPr>
        <w:lastRenderedPageBreak/>
        <w:t xml:space="preserve">VII. Termination, in whole or in part, should Consultant’s work not be satisfactory to Mayor; however, City shall have no obligation to terminate and may withhold payment for any unsatisfactory work, as stated herein, even should City elect not to terminate. </w:t>
      </w:r>
    </w:p>
    <w:p w14:paraId="62757EB0" w14:textId="77777777" w:rsidR="00530DBC" w:rsidRDefault="00530DBC" w:rsidP="000B1F5A">
      <w:pPr>
        <w:pStyle w:val="Default"/>
        <w:ind w:left="1080"/>
        <w:jc w:val="both"/>
        <w:rPr>
          <w:rFonts w:asciiTheme="minorHAnsi" w:hAnsiTheme="minorHAnsi" w:cstheme="minorHAnsi"/>
        </w:rPr>
      </w:pPr>
    </w:p>
    <w:p w14:paraId="5E508B79" w14:textId="5C279826" w:rsidR="00530DBC" w:rsidRPr="00061609" w:rsidRDefault="00061609" w:rsidP="000B1F5A">
      <w:pPr>
        <w:pStyle w:val="Default"/>
        <w:ind w:left="1080"/>
        <w:jc w:val="both"/>
        <w:rPr>
          <w:rFonts w:ascii="Times New Roman" w:hAnsi="Times New Roman" w:cs="Times New Roman"/>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0B1F5A" w:rsidRPr="00061609">
        <w:rPr>
          <w:rFonts w:ascii="Times New Roman" w:hAnsi="Times New Roman" w:cs="Times New Roman"/>
          <w:b/>
          <w:bCs/>
        </w:rPr>
        <w:t>IV. COMPENSATION TO CONSULTANT</w:t>
      </w:r>
      <w:r w:rsidR="000B1F5A" w:rsidRPr="00061609">
        <w:rPr>
          <w:rFonts w:ascii="Times New Roman" w:hAnsi="Times New Roman" w:cs="Times New Roman"/>
        </w:rPr>
        <w:t xml:space="preserve"> </w:t>
      </w:r>
    </w:p>
    <w:p w14:paraId="4AD7CFC2" w14:textId="77777777" w:rsidR="00530DBC" w:rsidRDefault="00530DBC" w:rsidP="000B1F5A">
      <w:pPr>
        <w:pStyle w:val="Default"/>
        <w:ind w:left="1080"/>
        <w:jc w:val="both"/>
        <w:rPr>
          <w:rFonts w:asciiTheme="minorHAnsi" w:hAnsiTheme="minorHAnsi" w:cstheme="minorHAnsi"/>
        </w:rPr>
      </w:pPr>
    </w:p>
    <w:p w14:paraId="32D4BFF4" w14:textId="5AB9E084" w:rsidR="00061609" w:rsidRDefault="00530DBC"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4.1 In consideration of Consultant’s performance in a satisfactory and efficient manner, as determined solely by City Manager, of all services and activities set forth in this Agreement, City agrees to pay Consultant an amount not to exceed forty-eight thousand seven hundred </w:t>
      </w:r>
      <w:r w:rsidR="00731F6C" w:rsidRPr="000B1F5A">
        <w:rPr>
          <w:rFonts w:asciiTheme="minorHAnsi" w:hAnsiTheme="minorHAnsi" w:cstheme="minorHAnsi"/>
        </w:rPr>
        <w:t>seventy-nine</w:t>
      </w:r>
      <w:r w:rsidR="000B1F5A" w:rsidRPr="000B1F5A">
        <w:rPr>
          <w:rFonts w:asciiTheme="minorHAnsi" w:hAnsiTheme="minorHAnsi" w:cstheme="minorHAnsi"/>
        </w:rPr>
        <w:t xml:space="preserve"> dollars and no cents ($__</w:t>
      </w:r>
      <w:r w:rsidR="00772776">
        <w:rPr>
          <w:rFonts w:asciiTheme="minorHAnsi" w:hAnsiTheme="minorHAnsi" w:cstheme="minorHAnsi"/>
          <w:i/>
          <w:iCs/>
          <w:u w:val="single"/>
        </w:rPr>
        <w:t>[Contract Value]</w:t>
      </w:r>
      <w:r w:rsidR="000B1F5A" w:rsidRPr="000B1F5A">
        <w:rPr>
          <w:rFonts w:asciiTheme="minorHAnsi" w:hAnsiTheme="minorHAnsi" w:cstheme="minorHAnsi"/>
        </w:rPr>
        <w:t xml:space="preserve">___) as total compensation, to be paid to </w:t>
      </w:r>
      <w:proofErr w:type="gramStart"/>
      <w:r w:rsidR="000B1F5A" w:rsidRPr="000B1F5A">
        <w:rPr>
          <w:rFonts w:asciiTheme="minorHAnsi" w:hAnsiTheme="minorHAnsi" w:cstheme="minorHAnsi"/>
        </w:rPr>
        <w:t>Consultant</w:t>
      </w:r>
      <w:proofErr w:type="gramEnd"/>
      <w:r w:rsidR="000B1F5A" w:rsidRPr="000B1F5A">
        <w:rPr>
          <w:rFonts w:asciiTheme="minorHAnsi" w:hAnsiTheme="minorHAnsi" w:cstheme="minorHAnsi"/>
        </w:rPr>
        <w:t xml:space="preserve"> as further detailed in Exhibit B. </w:t>
      </w:r>
    </w:p>
    <w:p w14:paraId="4E06ABE8" w14:textId="77777777" w:rsidR="00061609" w:rsidRDefault="00061609" w:rsidP="000B1F5A">
      <w:pPr>
        <w:pStyle w:val="Default"/>
        <w:ind w:left="1080"/>
        <w:jc w:val="both"/>
        <w:rPr>
          <w:rFonts w:asciiTheme="minorHAnsi" w:hAnsiTheme="minorHAnsi" w:cstheme="minorHAnsi"/>
        </w:rPr>
      </w:pPr>
    </w:p>
    <w:p w14:paraId="18F40B7E" w14:textId="568EADE7" w:rsidR="00061609" w:rsidRDefault="00061609"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4.2 No additional fees or expenses of </w:t>
      </w:r>
      <w:proofErr w:type="gramStart"/>
      <w:r w:rsidR="000B1F5A" w:rsidRPr="000B1F5A">
        <w:rPr>
          <w:rFonts w:asciiTheme="minorHAnsi" w:hAnsiTheme="minorHAnsi" w:cstheme="minorHAnsi"/>
        </w:rPr>
        <w:t>Consultant</w:t>
      </w:r>
      <w:proofErr w:type="gramEnd"/>
      <w:r w:rsidR="000B1F5A" w:rsidRPr="000B1F5A">
        <w:rPr>
          <w:rFonts w:asciiTheme="minorHAnsi" w:hAnsiTheme="minorHAnsi" w:cstheme="minorHAnsi"/>
        </w:rPr>
        <w:t xml:space="preserve"> shall be charged by Consultant nor be payable by City. The parties hereby agree that all compensable expenses of </w:t>
      </w:r>
      <w:r w:rsidR="00731F6C" w:rsidRPr="000B1F5A">
        <w:rPr>
          <w:rFonts w:asciiTheme="minorHAnsi" w:hAnsiTheme="minorHAnsi" w:cstheme="minorHAnsi"/>
        </w:rPr>
        <w:t>the Consultant</w:t>
      </w:r>
      <w:r w:rsidR="000B1F5A" w:rsidRPr="000B1F5A">
        <w:rPr>
          <w:rFonts w:asciiTheme="minorHAnsi" w:hAnsiTheme="minorHAnsi" w:cstheme="minorHAnsi"/>
        </w:rPr>
        <w:t xml:space="preserve"> have been provided for in the total payment to </w:t>
      </w:r>
      <w:proofErr w:type="gramStart"/>
      <w:r w:rsidR="000B1F5A" w:rsidRPr="000B1F5A">
        <w:rPr>
          <w:rFonts w:asciiTheme="minorHAnsi" w:hAnsiTheme="minorHAnsi" w:cstheme="minorHAnsi"/>
        </w:rPr>
        <w:t>Consultant</w:t>
      </w:r>
      <w:proofErr w:type="gramEnd"/>
      <w:r w:rsidR="000B1F5A" w:rsidRPr="000B1F5A">
        <w:rPr>
          <w:rFonts w:asciiTheme="minorHAnsi" w:hAnsiTheme="minorHAnsi" w:cstheme="minorHAnsi"/>
        </w:rPr>
        <w:t xml:space="preserve"> as specified in Section 4.1 above. Total payments to </w:t>
      </w:r>
      <w:proofErr w:type="gramStart"/>
      <w:r w:rsidR="000B1F5A" w:rsidRPr="000B1F5A">
        <w:rPr>
          <w:rFonts w:asciiTheme="minorHAnsi" w:hAnsiTheme="minorHAnsi" w:cstheme="minorHAnsi"/>
        </w:rPr>
        <w:t>Consultant</w:t>
      </w:r>
      <w:proofErr w:type="gramEnd"/>
      <w:r w:rsidR="000B1F5A" w:rsidRPr="000B1F5A">
        <w:rPr>
          <w:rFonts w:asciiTheme="minorHAnsi" w:hAnsiTheme="minorHAnsi" w:cstheme="minorHAnsi"/>
        </w:rPr>
        <w:t xml:space="preserve"> cannot exceed that amount set forth in Section 4.1 above, without prior approval and agreement of all parties, evidenced in writing and approved by the City. </w:t>
      </w:r>
    </w:p>
    <w:p w14:paraId="22E41953" w14:textId="77777777" w:rsidR="00061609" w:rsidRDefault="00061609" w:rsidP="000B1F5A">
      <w:pPr>
        <w:pStyle w:val="Default"/>
        <w:ind w:left="1080"/>
        <w:jc w:val="both"/>
        <w:rPr>
          <w:rFonts w:asciiTheme="minorHAnsi" w:hAnsiTheme="minorHAnsi" w:cstheme="minorHAnsi"/>
        </w:rPr>
      </w:pPr>
    </w:p>
    <w:p w14:paraId="62DBC32D" w14:textId="0A5A7BFB" w:rsidR="00061609" w:rsidRDefault="00061609"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4.3 Final acceptance of work products and services require written approval by </w:t>
      </w:r>
      <w:proofErr w:type="gramStart"/>
      <w:r w:rsidR="000B1F5A" w:rsidRPr="000B1F5A">
        <w:rPr>
          <w:rFonts w:asciiTheme="minorHAnsi" w:hAnsiTheme="minorHAnsi" w:cstheme="minorHAnsi"/>
        </w:rPr>
        <w:t>City</w:t>
      </w:r>
      <w:proofErr w:type="gramEnd"/>
      <w:r w:rsidR="000B1F5A" w:rsidRPr="000B1F5A">
        <w:rPr>
          <w:rFonts w:asciiTheme="minorHAnsi" w:hAnsiTheme="minorHAnsi" w:cstheme="minorHAnsi"/>
        </w:rPr>
        <w:t xml:space="preserve">. The approval official shall be the City Manager. Payment will be made to </w:t>
      </w:r>
      <w:r w:rsidR="00731F6C" w:rsidRPr="000B1F5A">
        <w:rPr>
          <w:rFonts w:asciiTheme="minorHAnsi" w:hAnsiTheme="minorHAnsi" w:cstheme="minorHAnsi"/>
        </w:rPr>
        <w:t>the Consultant</w:t>
      </w:r>
      <w:r w:rsidR="000B1F5A" w:rsidRPr="000B1F5A">
        <w:rPr>
          <w:rFonts w:asciiTheme="minorHAnsi" w:hAnsiTheme="minorHAnsi" w:cstheme="minorHAnsi"/>
        </w:rPr>
        <w:t xml:space="preserve"> following written approval of the final work products and services by the City Manager. City shall not be obligated or liable under this Agreement to any party, other than Consultant, for the payment of any monies or the provision of any goods or services. </w:t>
      </w:r>
    </w:p>
    <w:p w14:paraId="362E0020" w14:textId="77777777" w:rsidR="00061609" w:rsidRDefault="00061609" w:rsidP="000B1F5A">
      <w:pPr>
        <w:pStyle w:val="Default"/>
        <w:ind w:left="1080"/>
        <w:jc w:val="both"/>
        <w:rPr>
          <w:rFonts w:asciiTheme="minorHAnsi" w:hAnsiTheme="minorHAnsi" w:cstheme="minorHAnsi"/>
        </w:rPr>
      </w:pPr>
    </w:p>
    <w:p w14:paraId="0D912A03" w14:textId="4C530CC5" w:rsidR="00061609" w:rsidRPr="00061609" w:rsidRDefault="00061609" w:rsidP="000B1F5A">
      <w:pPr>
        <w:pStyle w:val="Default"/>
        <w:ind w:left="108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731F6C">
        <w:rPr>
          <w:rFonts w:ascii="Times New Roman" w:hAnsi="Times New Roman" w:cs="Times New Roman"/>
          <w:b/>
          <w:bCs/>
        </w:rPr>
        <w:tab/>
      </w:r>
      <w:r w:rsidR="000B1F5A" w:rsidRPr="00061609">
        <w:rPr>
          <w:rFonts w:ascii="Times New Roman" w:hAnsi="Times New Roman" w:cs="Times New Roman"/>
          <w:b/>
          <w:bCs/>
        </w:rPr>
        <w:t xml:space="preserve">V. OWNERSHIP OF DOCUMENTS </w:t>
      </w:r>
    </w:p>
    <w:p w14:paraId="0BB1928A" w14:textId="77777777" w:rsidR="00061609" w:rsidRDefault="00061609" w:rsidP="000B1F5A">
      <w:pPr>
        <w:pStyle w:val="Default"/>
        <w:ind w:left="1080"/>
        <w:jc w:val="both"/>
        <w:rPr>
          <w:rFonts w:asciiTheme="minorHAnsi" w:hAnsiTheme="minorHAnsi" w:cstheme="minorHAnsi"/>
        </w:rPr>
      </w:pPr>
    </w:p>
    <w:p w14:paraId="72DEDC9B" w14:textId="77777777" w:rsidR="00061609" w:rsidRDefault="00061609"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5.1 Any and all writings, documents or information in whatsoever form and character produced by </w:t>
      </w:r>
      <w:proofErr w:type="gramStart"/>
      <w:r w:rsidR="000B1F5A" w:rsidRPr="000B1F5A">
        <w:rPr>
          <w:rFonts w:asciiTheme="minorHAnsi" w:hAnsiTheme="minorHAnsi" w:cstheme="minorHAnsi"/>
        </w:rPr>
        <w:t>Consultant</w:t>
      </w:r>
      <w:proofErr w:type="gramEnd"/>
      <w:r w:rsidR="000B1F5A" w:rsidRPr="000B1F5A">
        <w:rPr>
          <w:rFonts w:asciiTheme="minorHAnsi" w:hAnsiTheme="minorHAnsi" w:cstheme="minorHAnsi"/>
        </w:rPr>
        <w:t xml:space="preserve"> pursuant to the provisions of this Agreement is the exclusive property of City; and no such writing, document or information shall be the subject of any copyright or proprietary claim by Consultant. </w:t>
      </w:r>
    </w:p>
    <w:p w14:paraId="35FBA7C3" w14:textId="77777777" w:rsidR="00061609" w:rsidRDefault="00061609" w:rsidP="000B1F5A">
      <w:pPr>
        <w:pStyle w:val="Default"/>
        <w:ind w:left="1080"/>
        <w:jc w:val="both"/>
        <w:rPr>
          <w:rFonts w:asciiTheme="minorHAnsi" w:hAnsiTheme="minorHAnsi" w:cstheme="minorHAnsi"/>
        </w:rPr>
      </w:pPr>
    </w:p>
    <w:p w14:paraId="4DC3ED16" w14:textId="77777777" w:rsidR="00061609" w:rsidRDefault="00061609"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5.2 Consultant understands and acknowledges that as the exclusive owner of </w:t>
      </w:r>
      <w:proofErr w:type="gramStart"/>
      <w:r w:rsidR="000B1F5A" w:rsidRPr="000B1F5A">
        <w:rPr>
          <w:rFonts w:asciiTheme="minorHAnsi" w:hAnsiTheme="minorHAnsi" w:cstheme="minorHAnsi"/>
        </w:rPr>
        <w:t>any and all</w:t>
      </w:r>
      <w:proofErr w:type="gramEnd"/>
      <w:r w:rsidR="000B1F5A" w:rsidRPr="000B1F5A">
        <w:rPr>
          <w:rFonts w:asciiTheme="minorHAnsi" w:hAnsiTheme="minorHAnsi" w:cstheme="minorHAnsi"/>
        </w:rPr>
        <w:t xml:space="preserve"> such writings, documents and information, City has the right to use all such writings, documents, and information as City desires, without restriction. Any use of such writings, documents, and information on extensions of this project or on any other project without specific adaptation by </w:t>
      </w:r>
      <w:proofErr w:type="gramStart"/>
      <w:r w:rsidR="000B1F5A" w:rsidRPr="000B1F5A">
        <w:rPr>
          <w:rFonts w:asciiTheme="minorHAnsi" w:hAnsiTheme="minorHAnsi" w:cstheme="minorHAnsi"/>
        </w:rPr>
        <w:t>Consultant</w:t>
      </w:r>
      <w:proofErr w:type="gramEnd"/>
      <w:r w:rsidR="000B1F5A" w:rsidRPr="000B1F5A">
        <w:rPr>
          <w:rFonts w:asciiTheme="minorHAnsi" w:hAnsiTheme="minorHAnsi" w:cstheme="minorHAnsi"/>
        </w:rPr>
        <w:t xml:space="preserve"> shall be at the City’s sole risk and without liability to the Consultant. </w:t>
      </w:r>
    </w:p>
    <w:p w14:paraId="5EC6327F" w14:textId="77777777" w:rsidR="00061609" w:rsidRDefault="00061609" w:rsidP="000B1F5A">
      <w:pPr>
        <w:pStyle w:val="Default"/>
        <w:ind w:left="1080"/>
        <w:jc w:val="both"/>
        <w:rPr>
          <w:rFonts w:asciiTheme="minorHAnsi" w:hAnsiTheme="minorHAnsi" w:cstheme="minorHAnsi"/>
        </w:rPr>
      </w:pPr>
    </w:p>
    <w:p w14:paraId="671D3E14" w14:textId="5DA00703" w:rsidR="00061609" w:rsidRDefault="00061609" w:rsidP="000B1F5A">
      <w:pPr>
        <w:pStyle w:val="Default"/>
        <w:ind w:left="1080"/>
        <w:jc w:val="both"/>
        <w:rPr>
          <w:rFonts w:asciiTheme="minorHAnsi" w:hAnsiTheme="minorHAnsi" w:cstheme="minorHAnsi"/>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0B1F5A" w:rsidRPr="00061609">
        <w:rPr>
          <w:rFonts w:ascii="Times New Roman" w:hAnsi="Times New Roman" w:cs="Times New Roman"/>
          <w:b/>
          <w:bCs/>
        </w:rPr>
        <w:t>VI. RECORDS RETENTION</w:t>
      </w:r>
      <w:r w:rsidR="000B1F5A" w:rsidRPr="000B1F5A">
        <w:rPr>
          <w:rFonts w:asciiTheme="minorHAnsi" w:hAnsiTheme="minorHAnsi" w:cstheme="minorHAnsi"/>
        </w:rPr>
        <w:t xml:space="preserve"> </w:t>
      </w:r>
    </w:p>
    <w:p w14:paraId="1CA6F3BC" w14:textId="77777777" w:rsidR="00061609" w:rsidRDefault="00061609" w:rsidP="000B1F5A">
      <w:pPr>
        <w:pStyle w:val="Default"/>
        <w:ind w:left="1080"/>
        <w:jc w:val="both"/>
        <w:rPr>
          <w:rFonts w:asciiTheme="minorHAnsi" w:hAnsiTheme="minorHAnsi" w:cstheme="minorHAnsi"/>
        </w:rPr>
      </w:pPr>
    </w:p>
    <w:p w14:paraId="7AB92F95" w14:textId="77777777" w:rsidR="00355D98" w:rsidRDefault="00061609"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6.1 Consultant and its subcontractors, if any, shall properly, accurately and completely maintain all documents, papers, and records, and other evidence pertaining to the services rendered hereunder (hereafter referred to as “documents”), and shall make such materials available to the City at their respective offices, at all reasonable times and as often as City </w:t>
      </w:r>
      <w:r w:rsidR="000B1F5A" w:rsidRPr="000B1F5A">
        <w:rPr>
          <w:rFonts w:asciiTheme="minorHAnsi" w:hAnsiTheme="minorHAnsi" w:cstheme="minorHAnsi"/>
        </w:rPr>
        <w:lastRenderedPageBreak/>
        <w:t xml:space="preserve">may deem necessary during the Agreement period, including any extension or renewal hereof, and the record retention period established herein, for purposes of audit, inspection, examination, and making excerpts or copies of same by City and any of its authorized representatives. </w:t>
      </w:r>
    </w:p>
    <w:p w14:paraId="5B1B0735" w14:textId="77777777" w:rsidR="00355D98" w:rsidRDefault="00355D98" w:rsidP="000B1F5A">
      <w:pPr>
        <w:pStyle w:val="Default"/>
        <w:ind w:left="1080"/>
        <w:jc w:val="both"/>
        <w:rPr>
          <w:rFonts w:asciiTheme="minorHAnsi" w:hAnsiTheme="minorHAnsi" w:cstheme="minorHAnsi"/>
        </w:rPr>
      </w:pPr>
    </w:p>
    <w:p w14:paraId="749FCC43" w14:textId="77777777" w:rsidR="00355D98" w:rsidRDefault="00355D98"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6.2 Consultant shall retain </w:t>
      </w:r>
      <w:proofErr w:type="gramStart"/>
      <w:r w:rsidR="000B1F5A" w:rsidRPr="000B1F5A">
        <w:rPr>
          <w:rFonts w:asciiTheme="minorHAnsi" w:hAnsiTheme="minorHAnsi" w:cstheme="minorHAnsi"/>
        </w:rPr>
        <w:t>any and all</w:t>
      </w:r>
      <w:proofErr w:type="gramEnd"/>
      <w:r w:rsidR="000B1F5A" w:rsidRPr="000B1F5A">
        <w:rPr>
          <w:rFonts w:asciiTheme="minorHAnsi" w:hAnsiTheme="minorHAnsi" w:cstheme="minorHAnsi"/>
        </w:rPr>
        <w:t xml:space="preserve"> documents produced as a result of services provided hereunder for a period of four (4) years (hereafter referred to as “retention period”) from the date of termination of the Agreement. If, at the end of the retention period, there is litigation or other questions arising from, involving, or concerning this documentation or the services provided hereunder, Consultant shall retain the records until the resolution of such litigation or other such questions. Consultant acknowledges and agrees that City shall have access to </w:t>
      </w:r>
      <w:proofErr w:type="gramStart"/>
      <w:r w:rsidR="000B1F5A" w:rsidRPr="000B1F5A">
        <w:rPr>
          <w:rFonts w:asciiTheme="minorHAnsi" w:hAnsiTheme="minorHAnsi" w:cstheme="minorHAnsi"/>
        </w:rPr>
        <w:t>any and all</w:t>
      </w:r>
      <w:proofErr w:type="gramEnd"/>
      <w:r w:rsidR="000B1F5A" w:rsidRPr="000B1F5A">
        <w:rPr>
          <w:rFonts w:asciiTheme="minorHAnsi" w:hAnsiTheme="minorHAnsi" w:cstheme="minorHAnsi"/>
        </w:rPr>
        <w:t xml:space="preserve"> such documents at any and all times, as deemed necessary by City, during said retention period. City may, at its election, require Consultant to return said documents to City prior to or at the conclusion of said retention.</w:t>
      </w:r>
    </w:p>
    <w:p w14:paraId="1B0A0B86" w14:textId="77777777" w:rsidR="00355D98" w:rsidRDefault="00355D98" w:rsidP="000B1F5A">
      <w:pPr>
        <w:pStyle w:val="Default"/>
        <w:ind w:left="1080"/>
        <w:jc w:val="both"/>
        <w:rPr>
          <w:rFonts w:asciiTheme="minorHAnsi" w:hAnsiTheme="minorHAnsi" w:cstheme="minorHAnsi"/>
        </w:rPr>
      </w:pPr>
    </w:p>
    <w:p w14:paraId="76369509" w14:textId="77777777" w:rsidR="00355D98" w:rsidRDefault="00355D98"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 6.3 Consultant shall notify City, immediately, in the event Consultant receives any requests for information from a third party, which pertains to the documentation and records referenced herein. </w:t>
      </w:r>
      <w:proofErr w:type="gramStart"/>
      <w:r w:rsidR="000B1F5A" w:rsidRPr="000B1F5A">
        <w:rPr>
          <w:rFonts w:asciiTheme="minorHAnsi" w:hAnsiTheme="minorHAnsi" w:cstheme="minorHAnsi"/>
        </w:rPr>
        <w:t>Consultant</w:t>
      </w:r>
      <w:proofErr w:type="gramEnd"/>
      <w:r w:rsidR="000B1F5A" w:rsidRPr="000B1F5A">
        <w:rPr>
          <w:rFonts w:asciiTheme="minorHAnsi" w:hAnsiTheme="minorHAnsi" w:cstheme="minorHAnsi"/>
        </w:rPr>
        <w:t xml:space="preserve"> understands and agrees that City will process and manage all such requests. </w:t>
      </w:r>
    </w:p>
    <w:p w14:paraId="55004CD0" w14:textId="77777777" w:rsidR="00355D98" w:rsidRDefault="00355D98" w:rsidP="000B1F5A">
      <w:pPr>
        <w:pStyle w:val="Default"/>
        <w:ind w:left="1080"/>
        <w:jc w:val="both"/>
        <w:rPr>
          <w:rFonts w:asciiTheme="minorHAnsi" w:hAnsiTheme="minorHAnsi" w:cstheme="minorHAnsi"/>
        </w:rPr>
      </w:pPr>
    </w:p>
    <w:p w14:paraId="2F463A87" w14:textId="2128089B" w:rsidR="00355D98" w:rsidRPr="00355D98" w:rsidRDefault="00355D98" w:rsidP="000B1F5A">
      <w:pPr>
        <w:pStyle w:val="Default"/>
        <w:ind w:left="1080"/>
        <w:jc w:val="both"/>
        <w:rPr>
          <w:rFonts w:ascii="Times New Roman" w:hAnsi="Times New Roman" w:cs="Times New Roman"/>
          <w:b/>
          <w:bCs/>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B1F5A" w:rsidRPr="00355D98">
        <w:rPr>
          <w:rFonts w:ascii="Times New Roman" w:hAnsi="Times New Roman" w:cs="Times New Roman"/>
          <w:b/>
          <w:bCs/>
        </w:rPr>
        <w:t xml:space="preserve">VII. TERMINATION </w:t>
      </w:r>
    </w:p>
    <w:p w14:paraId="18F30260" w14:textId="77777777" w:rsidR="00355D98" w:rsidRDefault="00355D98" w:rsidP="000B1F5A">
      <w:pPr>
        <w:pStyle w:val="Default"/>
        <w:ind w:left="1080"/>
        <w:jc w:val="both"/>
        <w:rPr>
          <w:rFonts w:asciiTheme="minorHAnsi" w:hAnsiTheme="minorHAnsi" w:cstheme="minorHAnsi"/>
        </w:rPr>
      </w:pPr>
    </w:p>
    <w:p w14:paraId="4353D22F" w14:textId="77777777" w:rsidR="00355D98" w:rsidRDefault="00355D98"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7.1 For purposes of this Agreement, "termination" of this Agreement shall mean termination by expiration of the Agreement term as stated in Article II. Term, or earlier termination pursuant to any of the provisions hereof. </w:t>
      </w:r>
    </w:p>
    <w:p w14:paraId="4F417987" w14:textId="77777777" w:rsidR="00355D98" w:rsidRDefault="00355D98" w:rsidP="000B1F5A">
      <w:pPr>
        <w:pStyle w:val="Default"/>
        <w:ind w:left="1080"/>
        <w:jc w:val="both"/>
        <w:rPr>
          <w:rFonts w:asciiTheme="minorHAnsi" w:hAnsiTheme="minorHAnsi" w:cstheme="minorHAnsi"/>
        </w:rPr>
      </w:pPr>
    </w:p>
    <w:p w14:paraId="4D9A8A4F" w14:textId="77777777" w:rsidR="00355D98" w:rsidRDefault="00355D98"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7.2 </w:t>
      </w:r>
      <w:r w:rsidR="000B1F5A" w:rsidRPr="00355D98">
        <w:rPr>
          <w:rFonts w:asciiTheme="minorHAnsi" w:hAnsiTheme="minorHAnsi" w:cstheme="minorHAnsi"/>
          <w:i/>
          <w:iCs/>
        </w:rPr>
        <w:t>Termination Without Cause.</w:t>
      </w:r>
      <w:r w:rsidR="000B1F5A" w:rsidRPr="000B1F5A">
        <w:rPr>
          <w:rFonts w:asciiTheme="minorHAnsi" w:hAnsiTheme="minorHAnsi" w:cstheme="minorHAnsi"/>
        </w:rPr>
        <w:t xml:space="preserve"> This Agreement may be terminated by either Party upon 15 calendar days’ written notice, which notice shall be provided in accordance with Article VIII, Notice. </w:t>
      </w:r>
    </w:p>
    <w:p w14:paraId="19F0441E" w14:textId="77777777" w:rsidR="00355D98" w:rsidRDefault="00355D98" w:rsidP="000B1F5A">
      <w:pPr>
        <w:pStyle w:val="Default"/>
        <w:ind w:left="1080"/>
        <w:jc w:val="both"/>
        <w:rPr>
          <w:rFonts w:asciiTheme="minorHAnsi" w:hAnsiTheme="minorHAnsi" w:cstheme="minorHAnsi"/>
        </w:rPr>
      </w:pPr>
    </w:p>
    <w:p w14:paraId="41C6998F" w14:textId="77777777" w:rsidR="00355D98" w:rsidRDefault="00355D98"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7.3 </w:t>
      </w:r>
      <w:r w:rsidR="000B1F5A" w:rsidRPr="00355D98">
        <w:rPr>
          <w:rFonts w:asciiTheme="minorHAnsi" w:hAnsiTheme="minorHAnsi" w:cstheme="minorHAnsi"/>
          <w:i/>
          <w:iCs/>
        </w:rPr>
        <w:t xml:space="preserve">Termination </w:t>
      </w:r>
      <w:proofErr w:type="gramStart"/>
      <w:r w:rsidR="000B1F5A" w:rsidRPr="00355D98">
        <w:rPr>
          <w:rFonts w:asciiTheme="minorHAnsi" w:hAnsiTheme="minorHAnsi" w:cstheme="minorHAnsi"/>
          <w:i/>
          <w:iCs/>
        </w:rPr>
        <w:t>For</w:t>
      </w:r>
      <w:proofErr w:type="gramEnd"/>
      <w:r w:rsidR="000B1F5A" w:rsidRPr="00355D98">
        <w:rPr>
          <w:rFonts w:asciiTheme="minorHAnsi" w:hAnsiTheme="minorHAnsi" w:cstheme="minorHAnsi"/>
          <w:i/>
          <w:iCs/>
        </w:rPr>
        <w:t xml:space="preserve"> Cause</w:t>
      </w:r>
      <w:r w:rsidR="000B1F5A" w:rsidRPr="000B1F5A">
        <w:rPr>
          <w:rFonts w:asciiTheme="minorHAnsi" w:hAnsiTheme="minorHAnsi" w:cstheme="minorHAnsi"/>
        </w:rPr>
        <w:t xml:space="preserve">. Upon written notice, which notice shall be provided in accordance with Article VIII. Notice, City may terminate this Agreement as of the date provided in the notice, in whole or in part, upon the occurrence of one (1) or more of the following events, each of which shall constitute an Event for Cause under this Agreement: </w:t>
      </w:r>
    </w:p>
    <w:p w14:paraId="147393D8" w14:textId="77777777" w:rsidR="00355D98" w:rsidRDefault="00355D98" w:rsidP="000B1F5A">
      <w:pPr>
        <w:pStyle w:val="Default"/>
        <w:ind w:left="108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0B1F5A" w:rsidRPr="000B1F5A">
        <w:rPr>
          <w:rFonts w:asciiTheme="minorHAnsi" w:hAnsiTheme="minorHAnsi" w:cstheme="minorHAnsi"/>
        </w:rPr>
        <w:t xml:space="preserve">7.3.1 The sale, transfer, pledge, conveyance, or assignment of this Agreement without prior approval, as provided in Article XII. Assignment and Subcontracting. </w:t>
      </w:r>
    </w:p>
    <w:p w14:paraId="56023E48" w14:textId="77777777" w:rsidR="00355D98" w:rsidRDefault="00355D98" w:rsidP="000B1F5A">
      <w:pPr>
        <w:pStyle w:val="Default"/>
        <w:ind w:left="1080"/>
        <w:jc w:val="both"/>
        <w:rPr>
          <w:rFonts w:asciiTheme="minorHAnsi" w:hAnsiTheme="minorHAnsi" w:cstheme="minorHAnsi"/>
        </w:rPr>
      </w:pPr>
    </w:p>
    <w:p w14:paraId="1BF28927" w14:textId="10FE1563" w:rsidR="00E23229" w:rsidRDefault="00355D98"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7.4 </w:t>
      </w:r>
      <w:r w:rsidR="000B1F5A" w:rsidRPr="00355D98">
        <w:rPr>
          <w:rFonts w:asciiTheme="minorHAnsi" w:hAnsiTheme="minorHAnsi" w:cstheme="minorHAnsi"/>
          <w:i/>
          <w:iCs/>
        </w:rPr>
        <w:t xml:space="preserve">Defaults </w:t>
      </w:r>
      <w:proofErr w:type="gramStart"/>
      <w:r w:rsidR="000B1F5A" w:rsidRPr="00355D98">
        <w:rPr>
          <w:rFonts w:asciiTheme="minorHAnsi" w:hAnsiTheme="minorHAnsi" w:cstheme="minorHAnsi"/>
          <w:i/>
          <w:iCs/>
        </w:rPr>
        <w:t>With</w:t>
      </w:r>
      <w:proofErr w:type="gramEnd"/>
      <w:r w:rsidR="000B1F5A" w:rsidRPr="00355D98">
        <w:rPr>
          <w:rFonts w:asciiTheme="minorHAnsi" w:hAnsiTheme="minorHAnsi" w:cstheme="minorHAnsi"/>
          <w:i/>
          <w:iCs/>
        </w:rPr>
        <w:t xml:space="preserve"> Opportunity for Cure</w:t>
      </w:r>
      <w:r w:rsidR="000B1F5A" w:rsidRPr="000B1F5A">
        <w:rPr>
          <w:rFonts w:asciiTheme="minorHAnsi" w:hAnsiTheme="minorHAnsi" w:cstheme="minorHAnsi"/>
        </w:rPr>
        <w:t xml:space="preserve">. Should Consultant default in the performance of this Agreement in a manner stated in this Section 7.4 below, same shall be considered an event of default. </w:t>
      </w:r>
      <w:r w:rsidR="00731F6C" w:rsidRPr="000B1F5A">
        <w:rPr>
          <w:rFonts w:asciiTheme="minorHAnsi" w:hAnsiTheme="minorHAnsi" w:cstheme="minorHAnsi"/>
        </w:rPr>
        <w:t>The city</w:t>
      </w:r>
      <w:r w:rsidR="000B1F5A" w:rsidRPr="000B1F5A">
        <w:rPr>
          <w:rFonts w:asciiTheme="minorHAnsi" w:hAnsiTheme="minorHAnsi" w:cstheme="minorHAnsi"/>
        </w:rPr>
        <w:t xml:space="preserve"> shall deliver written notice of said default specifying such matter(s) in default. Consultant shall have fifteen (15) calendar days after receipt of the written notice, in accordance with Article VIII, Notice, to cure such default. If Consultant fails to cure the default within such fifteen-day cure period, City shall have the right, without further notice, to terminate this Agreement in whole or in part as City deems appropriate, and to contract with another consultant to complete the work required in this </w:t>
      </w:r>
      <w:r w:rsidR="000B1F5A" w:rsidRPr="000B1F5A">
        <w:rPr>
          <w:rFonts w:asciiTheme="minorHAnsi" w:hAnsiTheme="minorHAnsi" w:cstheme="minorHAnsi"/>
        </w:rPr>
        <w:lastRenderedPageBreak/>
        <w:t xml:space="preserve">Agreement. City shall also have the right to offset the cost of said new Agreement with a new consultant against Consultant’s future or unpaid invoice(s), subject to the duty on the part of City to mitigate its losses to the extent required by law. </w:t>
      </w:r>
    </w:p>
    <w:p w14:paraId="6CFEEE9B" w14:textId="77777777" w:rsidR="00E23229" w:rsidRDefault="00E23229" w:rsidP="000B1F5A">
      <w:pPr>
        <w:pStyle w:val="Default"/>
        <w:ind w:left="1080"/>
        <w:jc w:val="both"/>
        <w:rPr>
          <w:rFonts w:asciiTheme="minorHAnsi" w:hAnsiTheme="minorHAnsi" w:cstheme="minorHAnsi"/>
        </w:rPr>
      </w:pPr>
    </w:p>
    <w:p w14:paraId="219D5AA2" w14:textId="1FEA14D2" w:rsidR="00355D98" w:rsidRDefault="000B1F5A" w:rsidP="000B1F5A">
      <w:pPr>
        <w:pStyle w:val="Default"/>
        <w:ind w:left="1080"/>
        <w:jc w:val="both"/>
        <w:rPr>
          <w:rFonts w:asciiTheme="minorHAnsi" w:hAnsiTheme="minorHAnsi" w:cstheme="minorHAnsi"/>
        </w:rPr>
      </w:pPr>
      <w:r w:rsidRPr="000B1F5A">
        <w:rPr>
          <w:rFonts w:asciiTheme="minorHAnsi" w:hAnsiTheme="minorHAnsi" w:cstheme="minorHAnsi"/>
        </w:rPr>
        <w:t xml:space="preserve">7.4.1 Bankruptcy or selling substantially all of company’s </w:t>
      </w:r>
      <w:r w:rsidR="00731F6C" w:rsidRPr="000B1F5A">
        <w:rPr>
          <w:rFonts w:asciiTheme="minorHAnsi" w:hAnsiTheme="minorHAnsi" w:cstheme="minorHAnsi"/>
        </w:rPr>
        <w:t>assets.</w:t>
      </w:r>
      <w:r w:rsidRPr="000B1F5A">
        <w:rPr>
          <w:rFonts w:asciiTheme="minorHAnsi" w:hAnsiTheme="minorHAnsi" w:cstheme="minorHAnsi"/>
        </w:rPr>
        <w:t xml:space="preserve"> </w:t>
      </w:r>
    </w:p>
    <w:p w14:paraId="2E05FD22" w14:textId="4090BAF8" w:rsidR="00355D98" w:rsidRDefault="000B1F5A" w:rsidP="000B1F5A">
      <w:pPr>
        <w:pStyle w:val="Default"/>
        <w:ind w:left="1080"/>
        <w:jc w:val="both"/>
        <w:rPr>
          <w:rFonts w:asciiTheme="minorHAnsi" w:hAnsiTheme="minorHAnsi" w:cstheme="minorHAnsi"/>
        </w:rPr>
      </w:pPr>
      <w:r w:rsidRPr="000B1F5A">
        <w:rPr>
          <w:rFonts w:asciiTheme="minorHAnsi" w:hAnsiTheme="minorHAnsi" w:cstheme="minorHAnsi"/>
        </w:rPr>
        <w:t xml:space="preserve">7.4.2 Failing to perform or failing to comply with any covenant herein </w:t>
      </w:r>
      <w:r w:rsidR="00731F6C" w:rsidRPr="000B1F5A">
        <w:rPr>
          <w:rFonts w:asciiTheme="minorHAnsi" w:hAnsiTheme="minorHAnsi" w:cstheme="minorHAnsi"/>
        </w:rPr>
        <w:t>required.</w:t>
      </w:r>
      <w:r w:rsidRPr="000B1F5A">
        <w:rPr>
          <w:rFonts w:asciiTheme="minorHAnsi" w:hAnsiTheme="minorHAnsi" w:cstheme="minorHAnsi"/>
        </w:rPr>
        <w:t xml:space="preserve"> </w:t>
      </w:r>
    </w:p>
    <w:p w14:paraId="6966D679" w14:textId="68B42CC7" w:rsidR="00355D98" w:rsidRDefault="000B1F5A" w:rsidP="000B1F5A">
      <w:pPr>
        <w:pStyle w:val="Default"/>
        <w:ind w:left="1080"/>
        <w:jc w:val="both"/>
        <w:rPr>
          <w:rFonts w:asciiTheme="minorHAnsi" w:hAnsiTheme="minorHAnsi" w:cstheme="minorHAnsi"/>
        </w:rPr>
      </w:pPr>
      <w:r w:rsidRPr="000B1F5A">
        <w:rPr>
          <w:rFonts w:asciiTheme="minorHAnsi" w:hAnsiTheme="minorHAnsi" w:cstheme="minorHAnsi"/>
        </w:rPr>
        <w:t xml:space="preserve">7.4.3 Performing </w:t>
      </w:r>
      <w:r w:rsidR="00731F6C" w:rsidRPr="000B1F5A">
        <w:rPr>
          <w:rFonts w:asciiTheme="minorHAnsi" w:hAnsiTheme="minorHAnsi" w:cstheme="minorHAnsi"/>
        </w:rPr>
        <w:t>unsatisfactorily.</w:t>
      </w:r>
      <w:r w:rsidRPr="000B1F5A">
        <w:rPr>
          <w:rFonts w:asciiTheme="minorHAnsi" w:hAnsiTheme="minorHAnsi" w:cstheme="minorHAnsi"/>
        </w:rPr>
        <w:t xml:space="preserve"> </w:t>
      </w:r>
    </w:p>
    <w:p w14:paraId="317FBD76" w14:textId="77777777" w:rsidR="00E23229" w:rsidRDefault="00E23229" w:rsidP="000B1F5A">
      <w:pPr>
        <w:pStyle w:val="Default"/>
        <w:ind w:left="1080"/>
        <w:jc w:val="both"/>
        <w:rPr>
          <w:rFonts w:asciiTheme="minorHAnsi" w:hAnsiTheme="minorHAnsi" w:cstheme="minorHAnsi"/>
        </w:rPr>
      </w:pPr>
    </w:p>
    <w:p w14:paraId="6BA61C83" w14:textId="77777777" w:rsidR="00355D98" w:rsidRDefault="000B1F5A" w:rsidP="000B1F5A">
      <w:pPr>
        <w:pStyle w:val="Default"/>
        <w:ind w:left="1080"/>
        <w:jc w:val="both"/>
        <w:rPr>
          <w:rFonts w:asciiTheme="minorHAnsi" w:hAnsiTheme="minorHAnsi" w:cstheme="minorHAnsi"/>
        </w:rPr>
      </w:pPr>
      <w:r w:rsidRPr="000B1F5A">
        <w:rPr>
          <w:rFonts w:asciiTheme="minorHAnsi" w:hAnsiTheme="minorHAnsi" w:cstheme="minorHAnsi"/>
        </w:rPr>
        <w:t xml:space="preserve">7.5 </w:t>
      </w:r>
      <w:r w:rsidRPr="00355D98">
        <w:rPr>
          <w:rFonts w:asciiTheme="minorHAnsi" w:hAnsiTheme="minorHAnsi" w:cstheme="minorHAnsi"/>
          <w:i/>
          <w:iCs/>
        </w:rPr>
        <w:t xml:space="preserve">Termination </w:t>
      </w:r>
      <w:proofErr w:type="gramStart"/>
      <w:r w:rsidRPr="00355D98">
        <w:rPr>
          <w:rFonts w:asciiTheme="minorHAnsi" w:hAnsiTheme="minorHAnsi" w:cstheme="minorHAnsi"/>
          <w:i/>
          <w:iCs/>
        </w:rPr>
        <w:t>By</w:t>
      </w:r>
      <w:proofErr w:type="gramEnd"/>
      <w:r w:rsidRPr="00355D98">
        <w:rPr>
          <w:rFonts w:asciiTheme="minorHAnsi" w:hAnsiTheme="minorHAnsi" w:cstheme="minorHAnsi"/>
          <w:i/>
          <w:iCs/>
        </w:rPr>
        <w:t xml:space="preserve"> Law</w:t>
      </w:r>
      <w:r w:rsidRPr="000B1F5A">
        <w:rPr>
          <w:rFonts w:asciiTheme="minorHAnsi" w:hAnsiTheme="minorHAnsi" w:cstheme="minorHAnsi"/>
        </w:rPr>
        <w:t xml:space="preserve">. If any state or federal law or regulation is enacted or promulgated which prohibits the performance of any of the duties herein, or, if any law is interpreted to prohibit such performance, this Agreement shall automatically terminate as of the effective date of such prohibition. </w:t>
      </w:r>
    </w:p>
    <w:p w14:paraId="599C3B26" w14:textId="77777777" w:rsidR="00355D98" w:rsidRDefault="00355D98" w:rsidP="000B1F5A">
      <w:pPr>
        <w:pStyle w:val="Default"/>
        <w:ind w:left="1080"/>
        <w:jc w:val="both"/>
        <w:rPr>
          <w:rFonts w:asciiTheme="minorHAnsi" w:hAnsiTheme="minorHAnsi" w:cstheme="minorHAnsi"/>
        </w:rPr>
      </w:pPr>
    </w:p>
    <w:p w14:paraId="5294FCAD" w14:textId="77777777" w:rsidR="00355D98" w:rsidRDefault="000B1F5A" w:rsidP="000B1F5A">
      <w:pPr>
        <w:pStyle w:val="Default"/>
        <w:ind w:left="1080"/>
        <w:jc w:val="both"/>
        <w:rPr>
          <w:rFonts w:asciiTheme="minorHAnsi" w:hAnsiTheme="minorHAnsi" w:cstheme="minorHAnsi"/>
        </w:rPr>
      </w:pPr>
      <w:r w:rsidRPr="000B1F5A">
        <w:rPr>
          <w:rFonts w:asciiTheme="minorHAnsi" w:hAnsiTheme="minorHAnsi" w:cstheme="minorHAnsi"/>
        </w:rPr>
        <w:t xml:space="preserve">7.6 Regardless of how this Agreement is terminated, Consultant shall affect an orderly transfer to City or to such person(s) or firm(s) as the City may designate, at no additional cost to City, all completed or partially completed documents, papers, records, charts, reports, and any other materials or information produced as a result of or pertaining to the services rendered by Consultant, or provided to Consultant, hereunder, regardless of storage medium, if so, requested by City or shall otherwise be retained by Consultant in accordance with Article VI. Records Retention. Any record transfer shall be completed within thirty (30) calendar days of a written request by City and shall be completed at Consultant’s sole cost and expense. Payment of compensation due or to become due to </w:t>
      </w:r>
      <w:proofErr w:type="gramStart"/>
      <w:r w:rsidRPr="000B1F5A">
        <w:rPr>
          <w:rFonts w:asciiTheme="minorHAnsi" w:hAnsiTheme="minorHAnsi" w:cstheme="minorHAnsi"/>
        </w:rPr>
        <w:t>Consultant</w:t>
      </w:r>
      <w:proofErr w:type="gramEnd"/>
      <w:r w:rsidRPr="000B1F5A">
        <w:rPr>
          <w:rFonts w:asciiTheme="minorHAnsi" w:hAnsiTheme="minorHAnsi" w:cstheme="minorHAnsi"/>
        </w:rPr>
        <w:t xml:space="preserve"> is conditioned upon delivery of all such documents, if requested. </w:t>
      </w:r>
    </w:p>
    <w:p w14:paraId="120322FC" w14:textId="77777777" w:rsidR="00355D98" w:rsidRDefault="00355D98" w:rsidP="000B1F5A">
      <w:pPr>
        <w:pStyle w:val="Default"/>
        <w:ind w:left="1080"/>
        <w:jc w:val="both"/>
        <w:rPr>
          <w:rFonts w:asciiTheme="minorHAnsi" w:hAnsiTheme="minorHAnsi" w:cstheme="minorHAnsi"/>
        </w:rPr>
      </w:pPr>
    </w:p>
    <w:p w14:paraId="448137F8" w14:textId="77777777" w:rsidR="00E23229" w:rsidRDefault="000B1F5A" w:rsidP="000B1F5A">
      <w:pPr>
        <w:pStyle w:val="Default"/>
        <w:ind w:left="1080"/>
        <w:jc w:val="both"/>
        <w:rPr>
          <w:rFonts w:asciiTheme="minorHAnsi" w:hAnsiTheme="minorHAnsi" w:cstheme="minorHAnsi"/>
        </w:rPr>
      </w:pPr>
      <w:r w:rsidRPr="000B1F5A">
        <w:rPr>
          <w:rFonts w:asciiTheme="minorHAnsi" w:hAnsiTheme="minorHAnsi" w:cstheme="minorHAnsi"/>
        </w:rPr>
        <w:t xml:space="preserve">7.7 Within forty-five (45) calendar days of the effective date of completion, or termination or expiration of this Agreement, Consultant shall submit to City its claims, in detail, for the monies owed by City for services performed under this Agreement through the effective date of termination. Failure by Consultant to submit its claims within said forty-five (45) calendar days shall negate any liability on the part of City and constitute a </w:t>
      </w:r>
      <w:r w:rsidRPr="00E23229">
        <w:rPr>
          <w:rFonts w:asciiTheme="minorHAnsi" w:hAnsiTheme="minorHAnsi" w:cstheme="minorHAnsi"/>
          <w:b/>
          <w:bCs/>
        </w:rPr>
        <w:t>Waiver</w:t>
      </w:r>
      <w:r w:rsidRPr="000B1F5A">
        <w:rPr>
          <w:rFonts w:asciiTheme="minorHAnsi" w:hAnsiTheme="minorHAnsi" w:cstheme="minorHAnsi"/>
        </w:rPr>
        <w:t xml:space="preserve"> by Consultant of </w:t>
      </w:r>
      <w:proofErr w:type="gramStart"/>
      <w:r w:rsidRPr="000B1F5A">
        <w:rPr>
          <w:rFonts w:asciiTheme="minorHAnsi" w:hAnsiTheme="minorHAnsi" w:cstheme="minorHAnsi"/>
        </w:rPr>
        <w:t>any and all</w:t>
      </w:r>
      <w:proofErr w:type="gramEnd"/>
      <w:r w:rsidRPr="000B1F5A">
        <w:rPr>
          <w:rFonts w:asciiTheme="minorHAnsi" w:hAnsiTheme="minorHAnsi" w:cstheme="minorHAnsi"/>
        </w:rPr>
        <w:t xml:space="preserve"> right or claims to collect monies that Consultant may rightfully be otherwise entitled to for services performed pursuant to this Agreement. </w:t>
      </w:r>
    </w:p>
    <w:p w14:paraId="218F207B" w14:textId="77777777" w:rsidR="00E23229" w:rsidRDefault="00E23229" w:rsidP="000B1F5A">
      <w:pPr>
        <w:pStyle w:val="Default"/>
        <w:ind w:left="1080"/>
        <w:jc w:val="both"/>
        <w:rPr>
          <w:rFonts w:asciiTheme="minorHAnsi" w:hAnsiTheme="minorHAnsi" w:cstheme="minorHAnsi"/>
        </w:rPr>
      </w:pPr>
    </w:p>
    <w:p w14:paraId="1E16C1B3" w14:textId="77777777" w:rsidR="00E23229" w:rsidRDefault="00E23229"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7.8 Upon the effective date of expiration or termination of this Agreement, Consultant shall cease all operations of work being performed by </w:t>
      </w:r>
      <w:proofErr w:type="gramStart"/>
      <w:r w:rsidR="000B1F5A" w:rsidRPr="000B1F5A">
        <w:rPr>
          <w:rFonts w:asciiTheme="minorHAnsi" w:hAnsiTheme="minorHAnsi" w:cstheme="minorHAnsi"/>
        </w:rPr>
        <w:t>Consultant</w:t>
      </w:r>
      <w:proofErr w:type="gramEnd"/>
      <w:r w:rsidR="000B1F5A" w:rsidRPr="000B1F5A">
        <w:rPr>
          <w:rFonts w:asciiTheme="minorHAnsi" w:hAnsiTheme="minorHAnsi" w:cstheme="minorHAnsi"/>
        </w:rPr>
        <w:t xml:space="preserve"> or any of its subcontractors pursuant to this Agreement. </w:t>
      </w:r>
    </w:p>
    <w:p w14:paraId="43AE8708" w14:textId="77777777" w:rsidR="00E23229" w:rsidRDefault="00E23229" w:rsidP="000B1F5A">
      <w:pPr>
        <w:pStyle w:val="Default"/>
        <w:ind w:left="1080"/>
        <w:jc w:val="both"/>
        <w:rPr>
          <w:rFonts w:asciiTheme="minorHAnsi" w:hAnsiTheme="minorHAnsi" w:cstheme="minorHAnsi"/>
        </w:rPr>
      </w:pPr>
    </w:p>
    <w:p w14:paraId="2B832718" w14:textId="77777777" w:rsidR="00E23229" w:rsidRDefault="00E23229"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7.9 </w:t>
      </w:r>
      <w:r w:rsidR="000B1F5A" w:rsidRPr="00E23229">
        <w:rPr>
          <w:rFonts w:asciiTheme="minorHAnsi" w:hAnsiTheme="minorHAnsi" w:cstheme="minorHAnsi"/>
          <w:i/>
          <w:iCs/>
        </w:rPr>
        <w:t>Termination not sole remedy</w:t>
      </w:r>
      <w:r w:rsidR="000B1F5A" w:rsidRPr="000B1F5A">
        <w:rPr>
          <w:rFonts w:asciiTheme="minorHAnsi" w:hAnsiTheme="minorHAnsi" w:cstheme="minorHAnsi"/>
        </w:rPr>
        <w:t xml:space="preserve">. In no event shall City’s action of terminating this Agreement, whether for cause or otherwise, be deemed an election of City’s remedies, nor shall such termination limit, in any way, at law or at equity, City’s right to seek damages from or otherwise pursue Consultant for any default hereunder or other action. </w:t>
      </w:r>
    </w:p>
    <w:p w14:paraId="731D9E8C" w14:textId="77777777" w:rsidR="00E23229" w:rsidRDefault="00E23229" w:rsidP="000B1F5A">
      <w:pPr>
        <w:pStyle w:val="Default"/>
        <w:ind w:left="1080"/>
        <w:jc w:val="both"/>
        <w:rPr>
          <w:rFonts w:asciiTheme="minorHAnsi" w:hAnsiTheme="minorHAnsi" w:cstheme="minorHAnsi"/>
        </w:rPr>
      </w:pPr>
    </w:p>
    <w:p w14:paraId="225162D7" w14:textId="59E3B4D2" w:rsidR="00E23229" w:rsidRPr="00E23229" w:rsidRDefault="00E23229" w:rsidP="000B1F5A">
      <w:pPr>
        <w:pStyle w:val="Default"/>
        <w:ind w:left="1080"/>
        <w:jc w:val="both"/>
        <w:rPr>
          <w:rFonts w:ascii="Times New Roman" w:hAnsi="Times New Roman" w:cs="Times New Roman"/>
          <w:b/>
          <w:bCs/>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B1F5A" w:rsidRPr="00E23229">
        <w:rPr>
          <w:rFonts w:ascii="Times New Roman" w:hAnsi="Times New Roman" w:cs="Times New Roman"/>
          <w:b/>
          <w:bCs/>
        </w:rPr>
        <w:t xml:space="preserve">VIII. NOTICE </w:t>
      </w:r>
    </w:p>
    <w:p w14:paraId="4FD4DA68" w14:textId="77777777" w:rsidR="00E23229" w:rsidRDefault="00E23229" w:rsidP="000B1F5A">
      <w:pPr>
        <w:pStyle w:val="Default"/>
        <w:ind w:left="1080"/>
        <w:jc w:val="both"/>
        <w:rPr>
          <w:rFonts w:asciiTheme="minorHAnsi" w:hAnsiTheme="minorHAnsi" w:cstheme="minorHAnsi"/>
        </w:rPr>
      </w:pPr>
    </w:p>
    <w:p w14:paraId="09296B7E" w14:textId="77777777" w:rsidR="00E23229" w:rsidRDefault="00E23229"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Except where the terms of this Agreement expressly provide otherwise, any election, notice or communication required or permitted to be given under this Agreement shall be </w:t>
      </w:r>
      <w:r w:rsidR="000B1F5A" w:rsidRPr="000B1F5A">
        <w:rPr>
          <w:rFonts w:asciiTheme="minorHAnsi" w:hAnsiTheme="minorHAnsi" w:cstheme="minorHAnsi"/>
        </w:rPr>
        <w:lastRenderedPageBreak/>
        <w:t xml:space="preserve">in writing and deemed to have been duly given if and when delivered personally (with receipt acknowledged), or three (3) days after depositing same in the U.S. mail, first class, with proper postage prepaid, or upon receipt if sending the same by certified mail, return receipt requested, or upon receipt when sent by a commercial courier service (such as Federal Express or DHL Worldwide Express) for expedited delivery to be confirmed in writing by such courier, at the addresses set forth below or to such other address as either Party may from time to time designate in writing. </w:t>
      </w:r>
    </w:p>
    <w:p w14:paraId="1442F0AB" w14:textId="77777777" w:rsidR="00E23229" w:rsidRDefault="00E23229"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If intended for City, to: </w:t>
      </w:r>
      <w:r>
        <w:rPr>
          <w:rFonts w:asciiTheme="minorHAnsi" w:hAnsiTheme="minorHAnsi" w:cstheme="minorHAnsi"/>
        </w:rPr>
        <w:tab/>
      </w:r>
      <w:r w:rsidR="000B1F5A" w:rsidRPr="000B1F5A">
        <w:rPr>
          <w:rFonts w:asciiTheme="minorHAnsi" w:hAnsiTheme="minorHAnsi" w:cstheme="minorHAnsi"/>
        </w:rPr>
        <w:t xml:space="preserve">City of Prairie View Attn: </w:t>
      </w:r>
    </w:p>
    <w:p w14:paraId="7C28B76F" w14:textId="77777777" w:rsidR="00E23229" w:rsidRDefault="00E23229" w:rsidP="000B1F5A">
      <w:pPr>
        <w:pStyle w:val="Default"/>
        <w:ind w:left="108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B1F5A" w:rsidRPr="000B1F5A">
        <w:rPr>
          <w:rFonts w:asciiTheme="minorHAnsi" w:hAnsiTheme="minorHAnsi" w:cstheme="minorHAnsi"/>
        </w:rPr>
        <w:t xml:space="preserve">Assistant City Manager </w:t>
      </w:r>
    </w:p>
    <w:p w14:paraId="1F6C646A" w14:textId="77777777" w:rsidR="00E23229" w:rsidRDefault="00E23229" w:rsidP="000B1F5A">
      <w:pPr>
        <w:pStyle w:val="Default"/>
        <w:ind w:left="108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B1F5A" w:rsidRPr="000B1F5A">
        <w:rPr>
          <w:rFonts w:asciiTheme="minorHAnsi" w:hAnsiTheme="minorHAnsi" w:cstheme="minorHAnsi"/>
        </w:rPr>
        <w:t xml:space="preserve">44500 Business Highway 290 </w:t>
      </w:r>
    </w:p>
    <w:p w14:paraId="363BEB21" w14:textId="77777777" w:rsidR="00E23229" w:rsidRDefault="00E23229" w:rsidP="000B1F5A">
      <w:pPr>
        <w:pStyle w:val="Default"/>
        <w:ind w:left="108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B1F5A" w:rsidRPr="000B1F5A">
        <w:rPr>
          <w:rFonts w:asciiTheme="minorHAnsi" w:hAnsiTheme="minorHAnsi" w:cstheme="minorHAnsi"/>
        </w:rPr>
        <w:t xml:space="preserve">P.O. Box 817 </w:t>
      </w:r>
    </w:p>
    <w:p w14:paraId="59294449" w14:textId="77777777" w:rsidR="00E23229" w:rsidRDefault="00E23229" w:rsidP="000B1F5A">
      <w:pPr>
        <w:pStyle w:val="Default"/>
        <w:ind w:left="108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B1F5A" w:rsidRPr="000B1F5A">
        <w:rPr>
          <w:rFonts w:asciiTheme="minorHAnsi" w:hAnsiTheme="minorHAnsi" w:cstheme="minorHAnsi"/>
        </w:rPr>
        <w:t xml:space="preserve">Prairie View, Texas 77446 </w:t>
      </w:r>
    </w:p>
    <w:p w14:paraId="31AE2611" w14:textId="77777777" w:rsidR="00E23229" w:rsidRDefault="00E23229" w:rsidP="000B1F5A">
      <w:pPr>
        <w:pStyle w:val="Default"/>
        <w:ind w:left="1080"/>
        <w:jc w:val="both"/>
        <w:rPr>
          <w:rFonts w:asciiTheme="minorHAnsi" w:hAnsiTheme="minorHAnsi" w:cstheme="minorHAnsi"/>
        </w:rPr>
      </w:pPr>
    </w:p>
    <w:p w14:paraId="7D4A2B1F" w14:textId="77777777" w:rsidR="00E23229" w:rsidRDefault="00E23229"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If intended for </w:t>
      </w:r>
      <w:proofErr w:type="gramStart"/>
      <w:r w:rsidR="000B1F5A" w:rsidRPr="000B1F5A">
        <w:rPr>
          <w:rFonts w:asciiTheme="minorHAnsi" w:hAnsiTheme="minorHAnsi" w:cstheme="minorHAnsi"/>
        </w:rPr>
        <w:t>Consultant</w:t>
      </w:r>
      <w:proofErr w:type="gramEnd"/>
      <w:r w:rsidR="000B1F5A" w:rsidRPr="000B1F5A">
        <w:rPr>
          <w:rFonts w:asciiTheme="minorHAnsi" w:hAnsiTheme="minorHAnsi" w:cstheme="minorHAnsi"/>
        </w:rPr>
        <w:t xml:space="preserve">, to: </w:t>
      </w:r>
      <w:r>
        <w:rPr>
          <w:rFonts w:asciiTheme="minorHAnsi" w:hAnsiTheme="minorHAnsi" w:cstheme="minorHAnsi"/>
        </w:rPr>
        <w:tab/>
      </w:r>
      <w:r w:rsidR="000B1F5A" w:rsidRPr="000B1F5A">
        <w:rPr>
          <w:rFonts w:asciiTheme="minorHAnsi" w:hAnsiTheme="minorHAnsi" w:cstheme="minorHAnsi"/>
        </w:rPr>
        <w:t xml:space="preserve">[Company Name] </w:t>
      </w:r>
    </w:p>
    <w:p w14:paraId="49DEFC79" w14:textId="77777777" w:rsidR="00E23229" w:rsidRDefault="00E23229" w:rsidP="000B1F5A">
      <w:pPr>
        <w:pStyle w:val="Default"/>
        <w:ind w:left="108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B1F5A" w:rsidRPr="000B1F5A">
        <w:rPr>
          <w:rFonts w:asciiTheme="minorHAnsi" w:hAnsiTheme="minorHAnsi" w:cstheme="minorHAnsi"/>
        </w:rPr>
        <w:t xml:space="preserve">Attn: [Responsible Party </w:t>
      </w:r>
    </w:p>
    <w:p w14:paraId="7ACCC3E9" w14:textId="77777777" w:rsidR="00E23229" w:rsidRDefault="00E23229" w:rsidP="000B1F5A">
      <w:pPr>
        <w:pStyle w:val="Default"/>
        <w:ind w:left="108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B1F5A" w:rsidRPr="000B1F5A">
        <w:rPr>
          <w:rFonts w:asciiTheme="minorHAnsi" w:hAnsiTheme="minorHAnsi" w:cstheme="minorHAnsi"/>
        </w:rPr>
        <w:t xml:space="preserve">[Address 1] </w:t>
      </w:r>
    </w:p>
    <w:p w14:paraId="3B61F92C" w14:textId="77777777" w:rsidR="00E23229" w:rsidRDefault="00E23229" w:rsidP="000B1F5A">
      <w:pPr>
        <w:pStyle w:val="Default"/>
        <w:ind w:left="108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B1F5A" w:rsidRPr="000B1F5A">
        <w:rPr>
          <w:rFonts w:asciiTheme="minorHAnsi" w:hAnsiTheme="minorHAnsi" w:cstheme="minorHAnsi"/>
        </w:rPr>
        <w:t xml:space="preserve">[Address 2] </w:t>
      </w:r>
    </w:p>
    <w:p w14:paraId="7B658565" w14:textId="0D8F8041" w:rsidR="00E23229" w:rsidRDefault="00E23229" w:rsidP="000B1F5A">
      <w:pPr>
        <w:pStyle w:val="Default"/>
        <w:ind w:left="108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B1F5A" w:rsidRPr="000B1F5A">
        <w:rPr>
          <w:rFonts w:asciiTheme="minorHAnsi" w:hAnsiTheme="minorHAnsi" w:cstheme="minorHAnsi"/>
        </w:rPr>
        <w:t>[City, State and Zip</w:t>
      </w:r>
      <w:r w:rsidR="0063610E">
        <w:rPr>
          <w:rFonts w:asciiTheme="minorHAnsi" w:hAnsiTheme="minorHAnsi" w:cstheme="minorHAnsi"/>
        </w:rPr>
        <w:t xml:space="preserve"> </w:t>
      </w:r>
      <w:r w:rsidR="000B1F5A" w:rsidRPr="000B1F5A">
        <w:rPr>
          <w:rFonts w:asciiTheme="minorHAnsi" w:hAnsiTheme="minorHAnsi" w:cstheme="minorHAnsi"/>
        </w:rPr>
        <w:t xml:space="preserve">code] </w:t>
      </w:r>
    </w:p>
    <w:p w14:paraId="341775F8" w14:textId="77777777" w:rsidR="00E23229" w:rsidRDefault="00E23229" w:rsidP="000B1F5A">
      <w:pPr>
        <w:pStyle w:val="Default"/>
        <w:ind w:left="1080"/>
        <w:jc w:val="both"/>
        <w:rPr>
          <w:rFonts w:asciiTheme="minorHAnsi" w:hAnsiTheme="minorHAnsi" w:cstheme="minorHAnsi"/>
        </w:rPr>
      </w:pPr>
    </w:p>
    <w:p w14:paraId="69E1D5C8" w14:textId="456D1FD5" w:rsidR="00E23229" w:rsidRPr="00E23229" w:rsidRDefault="00E23229" w:rsidP="000B1F5A">
      <w:pPr>
        <w:pStyle w:val="Default"/>
        <w:ind w:left="1080"/>
        <w:jc w:val="both"/>
        <w:rPr>
          <w:rFonts w:ascii="Times New Roman" w:hAnsi="Times New Roman" w:cs="Times New Roman"/>
          <w:b/>
          <w:bCs/>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B1F5A" w:rsidRPr="00E23229">
        <w:rPr>
          <w:rFonts w:ascii="Times New Roman" w:hAnsi="Times New Roman" w:cs="Times New Roman"/>
          <w:b/>
          <w:bCs/>
        </w:rPr>
        <w:t xml:space="preserve">IX. INSURANCE </w:t>
      </w:r>
    </w:p>
    <w:p w14:paraId="210D326E" w14:textId="77777777" w:rsidR="00E23229" w:rsidRDefault="00E23229" w:rsidP="000B1F5A">
      <w:pPr>
        <w:pStyle w:val="Default"/>
        <w:ind w:left="1080"/>
        <w:jc w:val="both"/>
        <w:rPr>
          <w:rFonts w:asciiTheme="minorHAnsi" w:hAnsiTheme="minorHAnsi" w:cstheme="minorHAnsi"/>
        </w:rPr>
      </w:pPr>
    </w:p>
    <w:p w14:paraId="675BD95E" w14:textId="66F5EB39" w:rsidR="00E23229" w:rsidRDefault="00E23229"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9.1 Prior to the commencement of any work under this Agreement, Consultant shall furnish copies of all required endorsements and an original completed Certificate(s) of Insurance to the City, which shall be clearly labeled “Project Name:___</w:t>
      </w:r>
      <w:r w:rsidR="00A35B2E">
        <w:rPr>
          <w:rFonts w:asciiTheme="minorHAnsi" w:hAnsiTheme="minorHAnsi" w:cstheme="minorHAnsi"/>
          <w:i/>
          <w:iCs/>
        </w:rPr>
        <w:t>[Project Name]</w:t>
      </w:r>
      <w:r w:rsidR="000B1F5A" w:rsidRPr="000B1F5A">
        <w:rPr>
          <w:rFonts w:asciiTheme="minorHAnsi" w:hAnsiTheme="minorHAnsi" w:cstheme="minorHAnsi"/>
        </w:rPr>
        <w:t xml:space="preserve">____” in the Description of Operations block of the Certificate. The original Certificate(s) shall be completed by an agent and signed by a person authorized by that insurer to bind coverage on its behalf. The City will not accept Memorandum of Insurance or Binders as proof of insurance. The original certificate(s) or form must have the agent’s original signature, including the signer’s company affiliation, title, and phone number, and be mailed, with copies of all applicable endorsements, directly from the insurer’s authorized representative to the </w:t>
      </w:r>
      <w:proofErr w:type="gramStart"/>
      <w:r w:rsidR="000B1F5A" w:rsidRPr="000B1F5A">
        <w:rPr>
          <w:rFonts w:asciiTheme="minorHAnsi" w:hAnsiTheme="minorHAnsi" w:cstheme="minorHAnsi"/>
        </w:rPr>
        <w:t>City</w:t>
      </w:r>
      <w:proofErr w:type="gramEnd"/>
      <w:r w:rsidR="000B1F5A" w:rsidRPr="000B1F5A">
        <w:rPr>
          <w:rFonts w:asciiTheme="minorHAnsi" w:hAnsiTheme="minorHAnsi" w:cstheme="minorHAnsi"/>
        </w:rPr>
        <w:t xml:space="preserve">. The City shall have no duty to pay or perform under this Agreement until such certificate and endorsements have been received and approved by the City. No officer or employee, other than the City Attorney, shall have authority to waive this requirement. </w:t>
      </w:r>
    </w:p>
    <w:p w14:paraId="5185A70C" w14:textId="77777777" w:rsidR="00E23229" w:rsidRDefault="00E23229" w:rsidP="000B1F5A">
      <w:pPr>
        <w:pStyle w:val="Default"/>
        <w:ind w:left="1080"/>
        <w:jc w:val="both"/>
        <w:rPr>
          <w:rFonts w:asciiTheme="minorHAnsi" w:hAnsiTheme="minorHAnsi" w:cstheme="minorHAnsi"/>
        </w:rPr>
      </w:pPr>
    </w:p>
    <w:p w14:paraId="24DC729B" w14:textId="7DFD2215" w:rsidR="00E23229" w:rsidRDefault="00E23229"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9.2 The City reserves the right to review the insurance requirements of this Article during the effective period of this Agreement and any extension or renewal hereof and to modify insurance coverages and their limits when deemed necessary and prudent by City Attorney based upon changes in statutory law, court decisions, or circumstances surrounding this Agreement. In no instance will </w:t>
      </w:r>
      <w:r w:rsidR="00194518" w:rsidRPr="000B1F5A">
        <w:rPr>
          <w:rFonts w:asciiTheme="minorHAnsi" w:hAnsiTheme="minorHAnsi" w:cstheme="minorHAnsi"/>
        </w:rPr>
        <w:t>the City</w:t>
      </w:r>
      <w:r w:rsidR="000B1F5A" w:rsidRPr="000B1F5A">
        <w:rPr>
          <w:rFonts w:asciiTheme="minorHAnsi" w:hAnsiTheme="minorHAnsi" w:cstheme="minorHAnsi"/>
        </w:rPr>
        <w:t xml:space="preserve"> allow modification whereupon City may incur increased risk. </w:t>
      </w:r>
    </w:p>
    <w:p w14:paraId="0CBC5F26" w14:textId="77777777" w:rsidR="00E23229" w:rsidRDefault="00E23229" w:rsidP="000B1F5A">
      <w:pPr>
        <w:pStyle w:val="Default"/>
        <w:ind w:left="1080"/>
        <w:jc w:val="both"/>
        <w:rPr>
          <w:rFonts w:asciiTheme="minorHAnsi" w:hAnsiTheme="minorHAnsi" w:cstheme="minorHAnsi"/>
        </w:rPr>
      </w:pPr>
    </w:p>
    <w:p w14:paraId="5358CC60" w14:textId="77777777" w:rsidR="0091526F" w:rsidRDefault="00E23229"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9.3 A Consultant’s financial integrity is of interest to the City; therefore, subject to Consultant’s right to maintain reasonable deductibles in such amounts as are approved by the City, Consultant shall obtain and maintain in full force and effect for the duration of </w:t>
      </w:r>
      <w:r w:rsidR="000B1F5A" w:rsidRPr="000B1F5A">
        <w:rPr>
          <w:rFonts w:asciiTheme="minorHAnsi" w:hAnsiTheme="minorHAnsi" w:cstheme="minorHAnsi"/>
        </w:rPr>
        <w:lastRenderedPageBreak/>
        <w:t xml:space="preserve">this Agreement, and any extension hereof, at Consultant’s sole expense, insurance coverage written on an occurrence basis, by companies authorized and admitted to do business in the State of Texas and with an A.M Best’s rating of no less than A- (VII), in the following types and for an amount not less than the amount listed below: </w:t>
      </w:r>
    </w:p>
    <w:p w14:paraId="34180155" w14:textId="77777777" w:rsidR="0091526F" w:rsidRDefault="0091526F" w:rsidP="000B1F5A">
      <w:pPr>
        <w:pStyle w:val="Default"/>
        <w:ind w:left="1080"/>
        <w:jc w:val="both"/>
        <w:rPr>
          <w:rFonts w:asciiTheme="minorHAnsi" w:hAnsiTheme="minorHAnsi" w:cstheme="minorHAnsi"/>
        </w:rPr>
      </w:pPr>
    </w:p>
    <w:p w14:paraId="1C8A5FD2" w14:textId="3D7C672E" w:rsidR="0091526F" w:rsidRDefault="0091526F" w:rsidP="000B1F5A">
      <w:pPr>
        <w:pStyle w:val="Default"/>
        <w:ind w:left="1080"/>
        <w:jc w:val="both"/>
        <w:rPr>
          <w:rFonts w:asciiTheme="minorHAnsi" w:hAnsiTheme="minorHAnsi" w:cstheme="minorHAnsi"/>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0B1F5A" w:rsidRPr="0091526F">
        <w:rPr>
          <w:rFonts w:ascii="Times New Roman" w:hAnsi="Times New Roman" w:cs="Times New Roman"/>
          <w:b/>
          <w:bCs/>
        </w:rPr>
        <w:t>Insurance Requirements</w:t>
      </w:r>
      <w:r w:rsidR="000B1F5A" w:rsidRPr="000B1F5A">
        <w:rPr>
          <w:rFonts w:asciiTheme="minorHAnsi" w:hAnsiTheme="minorHAnsi" w:cstheme="minorHAnsi"/>
        </w:rPr>
        <w:t xml:space="preserve"> </w:t>
      </w:r>
    </w:p>
    <w:p w14:paraId="7F478E5B" w14:textId="77777777" w:rsidR="0091526F" w:rsidRDefault="0091526F" w:rsidP="000B1F5A">
      <w:pPr>
        <w:pStyle w:val="Default"/>
        <w:ind w:left="1080"/>
        <w:jc w:val="both"/>
        <w:rPr>
          <w:rFonts w:asciiTheme="minorHAnsi" w:hAnsiTheme="minorHAnsi" w:cstheme="minorHAnsi"/>
        </w:rPr>
      </w:pPr>
    </w:p>
    <w:p w14:paraId="57E09064" w14:textId="77777777" w:rsidR="0091526F" w:rsidRDefault="000B1F5A" w:rsidP="000B1F5A">
      <w:pPr>
        <w:pStyle w:val="Default"/>
        <w:ind w:left="1080"/>
        <w:jc w:val="both"/>
        <w:rPr>
          <w:rFonts w:asciiTheme="minorHAnsi" w:hAnsiTheme="minorHAnsi" w:cstheme="minorHAnsi"/>
        </w:rPr>
      </w:pPr>
      <w:r w:rsidRPr="000B1F5A">
        <w:rPr>
          <w:rFonts w:asciiTheme="minorHAnsi" w:hAnsiTheme="minorHAnsi" w:cstheme="minorHAnsi"/>
        </w:rPr>
        <w:t xml:space="preserve">Consultant performing work on City property or public right-of-way for the City of Prairie View shall provide the City a certificate of insurance evidencing the coverage provisions identified herein. Consultant shall provide the City evidence that all subcontractors performing work on the project have the same types and amounts of coverage as required herein or that the subcontractors are included under the contractor’s policy. The City, at its own discretion, may require a certified copy of the policy. </w:t>
      </w:r>
    </w:p>
    <w:p w14:paraId="53F05F1D" w14:textId="77777777" w:rsidR="0091526F" w:rsidRDefault="0091526F" w:rsidP="000B1F5A">
      <w:pPr>
        <w:pStyle w:val="Default"/>
        <w:ind w:left="1080"/>
        <w:jc w:val="both"/>
        <w:rPr>
          <w:rFonts w:asciiTheme="minorHAnsi" w:hAnsiTheme="minorHAnsi" w:cstheme="minorHAnsi"/>
        </w:rPr>
      </w:pPr>
    </w:p>
    <w:p w14:paraId="62E54CA1" w14:textId="77777777" w:rsidR="0091526F" w:rsidRDefault="000B1F5A" w:rsidP="000B1F5A">
      <w:pPr>
        <w:pStyle w:val="Default"/>
        <w:ind w:left="1080"/>
        <w:jc w:val="both"/>
        <w:rPr>
          <w:rFonts w:asciiTheme="minorHAnsi" w:hAnsiTheme="minorHAnsi" w:cstheme="minorHAnsi"/>
        </w:rPr>
      </w:pPr>
      <w:r w:rsidRPr="000B1F5A">
        <w:rPr>
          <w:rFonts w:asciiTheme="minorHAnsi" w:hAnsiTheme="minorHAnsi" w:cstheme="minorHAnsi"/>
        </w:rPr>
        <w:t xml:space="preserve">All insurance companies and coverage must be authorized by the Texas Department of Insurance to transact business in the State of Texas and must be acceptable to the City of Prairie View. </w:t>
      </w:r>
    </w:p>
    <w:p w14:paraId="1C2FB37F" w14:textId="77777777" w:rsidR="0091526F" w:rsidRDefault="0091526F" w:rsidP="000B1F5A">
      <w:pPr>
        <w:pStyle w:val="Default"/>
        <w:ind w:left="1080"/>
        <w:jc w:val="both"/>
        <w:rPr>
          <w:rFonts w:asciiTheme="minorHAnsi" w:hAnsiTheme="minorHAnsi" w:cstheme="minorHAnsi"/>
        </w:rPr>
      </w:pPr>
    </w:p>
    <w:p w14:paraId="773100A2" w14:textId="43C9547B" w:rsidR="00E54B7E" w:rsidRDefault="000B1F5A" w:rsidP="000B1F5A">
      <w:pPr>
        <w:pStyle w:val="Default"/>
        <w:ind w:left="1080"/>
        <w:jc w:val="both"/>
        <w:rPr>
          <w:rFonts w:asciiTheme="minorHAnsi" w:hAnsiTheme="minorHAnsi" w:cstheme="minorHAnsi"/>
        </w:rPr>
      </w:pPr>
      <w:r w:rsidRPr="000B1F5A">
        <w:rPr>
          <w:rFonts w:asciiTheme="minorHAnsi" w:hAnsiTheme="minorHAnsi" w:cstheme="minorHAnsi"/>
        </w:rPr>
        <w:t xml:space="preserve">Listed below are the types and amounts of insurance required. The City reserves the right to amend or require additional types and amounts of coverage or provisions depending on the nature of the work. </w:t>
      </w:r>
    </w:p>
    <w:p w14:paraId="6E404418" w14:textId="77777777" w:rsidR="0091526F" w:rsidRDefault="0091526F" w:rsidP="000B1F5A">
      <w:pPr>
        <w:pStyle w:val="Default"/>
        <w:ind w:left="1080"/>
        <w:jc w:val="both"/>
        <w:rPr>
          <w:rFonts w:asciiTheme="minorHAnsi" w:hAnsiTheme="minorHAnsi" w:cstheme="minorHAnsi"/>
        </w:rPr>
      </w:pPr>
    </w:p>
    <w:p w14:paraId="22D1D117" w14:textId="3C51276F" w:rsidR="004150F4" w:rsidRPr="00537998" w:rsidRDefault="005E1CCE" w:rsidP="000B1F5A">
      <w:pPr>
        <w:pStyle w:val="Default"/>
        <w:ind w:left="1080"/>
        <w:jc w:val="both"/>
        <w:rPr>
          <w:rFonts w:ascii="Times New Roman" w:hAnsi="Times New Roman" w:cs="Times New Roman"/>
          <w:b/>
          <w:bCs/>
        </w:rPr>
      </w:pPr>
      <w:r w:rsidRPr="00537998">
        <w:rPr>
          <w:rFonts w:ascii="Times New Roman" w:hAnsi="Times New Roman" w:cs="Times New Roman"/>
          <w:b/>
          <w:bCs/>
        </w:rPr>
        <w:t>T</w:t>
      </w:r>
      <w:r w:rsidR="00537998" w:rsidRPr="00537998">
        <w:rPr>
          <w:rFonts w:ascii="Times New Roman" w:hAnsi="Times New Roman" w:cs="Times New Roman"/>
          <w:b/>
          <w:bCs/>
        </w:rPr>
        <w:t>ype of Insurance</w:t>
      </w:r>
      <w:r w:rsidR="00537998" w:rsidRPr="00537998">
        <w:rPr>
          <w:rFonts w:ascii="Times New Roman" w:hAnsi="Times New Roman" w:cs="Times New Roman"/>
          <w:b/>
          <w:bCs/>
        </w:rPr>
        <w:tab/>
      </w:r>
      <w:r w:rsidR="009F6436">
        <w:rPr>
          <w:rFonts w:ascii="Times New Roman" w:hAnsi="Times New Roman" w:cs="Times New Roman"/>
          <w:b/>
          <w:bCs/>
        </w:rPr>
        <w:tab/>
      </w:r>
      <w:r w:rsidR="00537998" w:rsidRPr="00537998">
        <w:rPr>
          <w:rFonts w:ascii="Times New Roman" w:hAnsi="Times New Roman" w:cs="Times New Roman"/>
          <w:b/>
          <w:bCs/>
        </w:rPr>
        <w:t>Amount of Insurance</w:t>
      </w:r>
      <w:r w:rsidR="00537998" w:rsidRPr="00537998">
        <w:rPr>
          <w:rFonts w:ascii="Times New Roman" w:hAnsi="Times New Roman" w:cs="Times New Roman"/>
          <w:b/>
          <w:bCs/>
        </w:rPr>
        <w:tab/>
      </w:r>
      <w:r w:rsidR="0013410B">
        <w:rPr>
          <w:rFonts w:ascii="Times New Roman" w:hAnsi="Times New Roman" w:cs="Times New Roman"/>
          <w:b/>
          <w:bCs/>
        </w:rPr>
        <w:t xml:space="preserve">     </w:t>
      </w:r>
      <w:r w:rsidR="00537998" w:rsidRPr="00537998">
        <w:rPr>
          <w:rFonts w:ascii="Times New Roman" w:hAnsi="Times New Roman" w:cs="Times New Roman"/>
          <w:b/>
          <w:bCs/>
        </w:rPr>
        <w:t>Provisions</w:t>
      </w:r>
    </w:p>
    <w:tbl>
      <w:tblPr>
        <w:tblStyle w:val="TableGrid"/>
        <w:tblW w:w="8867" w:type="dxa"/>
        <w:tblInd w:w="1080" w:type="dxa"/>
        <w:tblLook w:val="04A0" w:firstRow="1" w:lastRow="0" w:firstColumn="1" w:lastColumn="0" w:noHBand="0" w:noVBand="1"/>
      </w:tblPr>
      <w:tblGrid>
        <w:gridCol w:w="2875"/>
        <w:gridCol w:w="3120"/>
        <w:gridCol w:w="2872"/>
      </w:tblGrid>
      <w:tr w:rsidR="009D5FA5" w14:paraId="3624B8D4" w14:textId="77777777" w:rsidTr="00204173">
        <w:trPr>
          <w:trHeight w:val="315"/>
        </w:trPr>
        <w:tc>
          <w:tcPr>
            <w:tcW w:w="2875" w:type="dxa"/>
          </w:tcPr>
          <w:p w14:paraId="4B948C12" w14:textId="763FD502" w:rsidR="005E1CCE" w:rsidRPr="00813C35" w:rsidRDefault="009F6436" w:rsidP="000B1F5A">
            <w:pPr>
              <w:pStyle w:val="Default"/>
              <w:jc w:val="both"/>
              <w:rPr>
                <w:rFonts w:ascii="Times New Roman" w:hAnsi="Times New Roman" w:cs="Times New Roman"/>
                <w:sz w:val="22"/>
                <w:szCs w:val="22"/>
              </w:rPr>
            </w:pPr>
            <w:r w:rsidRPr="00813C35">
              <w:rPr>
                <w:rFonts w:ascii="Times New Roman" w:hAnsi="Times New Roman" w:cs="Times New Roman"/>
                <w:sz w:val="22"/>
                <w:szCs w:val="22"/>
              </w:rPr>
              <w:t>Commercial General</w:t>
            </w:r>
          </w:p>
        </w:tc>
        <w:tc>
          <w:tcPr>
            <w:tcW w:w="3120" w:type="dxa"/>
          </w:tcPr>
          <w:p w14:paraId="1CCE5F9D" w14:textId="65FB094A" w:rsidR="005E1CCE" w:rsidRPr="00813C35" w:rsidRDefault="009D5FA5" w:rsidP="000B1F5A">
            <w:pPr>
              <w:pStyle w:val="Default"/>
              <w:jc w:val="both"/>
              <w:rPr>
                <w:rFonts w:ascii="Times New Roman" w:hAnsi="Times New Roman" w:cs="Times New Roman"/>
                <w:sz w:val="22"/>
                <w:szCs w:val="22"/>
              </w:rPr>
            </w:pPr>
            <w:r w:rsidRPr="00813C35">
              <w:rPr>
                <w:rFonts w:ascii="Times New Roman" w:hAnsi="Times New Roman" w:cs="Times New Roman"/>
                <w:sz w:val="22"/>
                <w:szCs w:val="22"/>
              </w:rPr>
              <w:t>1,000,000 per occurrence,</w:t>
            </w:r>
          </w:p>
        </w:tc>
        <w:tc>
          <w:tcPr>
            <w:tcW w:w="2872" w:type="dxa"/>
          </w:tcPr>
          <w:p w14:paraId="3436D20B" w14:textId="1CFA63AC" w:rsidR="005E1CCE" w:rsidRPr="00813C35" w:rsidRDefault="0013410B" w:rsidP="000B1F5A">
            <w:pPr>
              <w:pStyle w:val="Default"/>
              <w:jc w:val="both"/>
              <w:rPr>
                <w:rFonts w:ascii="Times New Roman" w:hAnsi="Times New Roman" w:cs="Times New Roman"/>
                <w:sz w:val="22"/>
                <w:szCs w:val="22"/>
              </w:rPr>
            </w:pPr>
            <w:r w:rsidRPr="00813C35">
              <w:rPr>
                <w:rFonts w:ascii="Times New Roman" w:hAnsi="Times New Roman" w:cs="Times New Roman"/>
                <w:sz w:val="22"/>
                <w:szCs w:val="22"/>
              </w:rPr>
              <w:t xml:space="preserve">City to be </w:t>
            </w:r>
            <w:r w:rsidR="00204173" w:rsidRPr="00813C35">
              <w:rPr>
                <w:rFonts w:ascii="Times New Roman" w:hAnsi="Times New Roman" w:cs="Times New Roman"/>
                <w:sz w:val="22"/>
                <w:szCs w:val="22"/>
              </w:rPr>
              <w:t>listed as additional</w:t>
            </w:r>
          </w:p>
        </w:tc>
      </w:tr>
      <w:tr w:rsidR="009D5FA5" w14:paraId="76B337B8" w14:textId="77777777" w:rsidTr="00204173">
        <w:trPr>
          <w:trHeight w:val="315"/>
        </w:trPr>
        <w:tc>
          <w:tcPr>
            <w:tcW w:w="2875" w:type="dxa"/>
          </w:tcPr>
          <w:p w14:paraId="39D365C6" w14:textId="0D6321A8" w:rsidR="005E1CCE" w:rsidRPr="00813C35" w:rsidRDefault="009F6436" w:rsidP="000B1F5A">
            <w:pPr>
              <w:pStyle w:val="Default"/>
              <w:jc w:val="both"/>
              <w:rPr>
                <w:rFonts w:ascii="Times New Roman" w:hAnsi="Times New Roman" w:cs="Times New Roman"/>
                <w:sz w:val="22"/>
                <w:szCs w:val="22"/>
              </w:rPr>
            </w:pPr>
            <w:r w:rsidRPr="00813C35">
              <w:rPr>
                <w:rFonts w:ascii="Times New Roman" w:hAnsi="Times New Roman" w:cs="Times New Roman"/>
                <w:sz w:val="22"/>
                <w:szCs w:val="22"/>
              </w:rPr>
              <w:t>(Public) Labi</w:t>
            </w:r>
            <w:r w:rsidR="00813F61" w:rsidRPr="00813C35">
              <w:rPr>
                <w:rFonts w:ascii="Times New Roman" w:hAnsi="Times New Roman" w:cs="Times New Roman"/>
                <w:sz w:val="22"/>
                <w:szCs w:val="22"/>
              </w:rPr>
              <w:t>lity to include</w:t>
            </w:r>
          </w:p>
        </w:tc>
        <w:tc>
          <w:tcPr>
            <w:tcW w:w="3120" w:type="dxa"/>
          </w:tcPr>
          <w:p w14:paraId="7DF41EB7" w14:textId="7B5C9ADA" w:rsidR="005E1CCE" w:rsidRPr="00813C35" w:rsidRDefault="009D5FA5" w:rsidP="000B1F5A">
            <w:pPr>
              <w:pStyle w:val="Default"/>
              <w:jc w:val="both"/>
              <w:rPr>
                <w:rFonts w:ascii="Times New Roman" w:hAnsi="Times New Roman" w:cs="Times New Roman"/>
                <w:sz w:val="22"/>
                <w:szCs w:val="22"/>
              </w:rPr>
            </w:pPr>
            <w:r w:rsidRPr="00813C35">
              <w:rPr>
                <w:rFonts w:ascii="Times New Roman" w:hAnsi="Times New Roman" w:cs="Times New Roman"/>
                <w:sz w:val="22"/>
                <w:szCs w:val="22"/>
              </w:rPr>
              <w:t>2,000,000</w:t>
            </w:r>
            <w:r w:rsidR="0013410B" w:rsidRPr="00813C35">
              <w:rPr>
                <w:rFonts w:ascii="Times New Roman" w:hAnsi="Times New Roman" w:cs="Times New Roman"/>
                <w:sz w:val="22"/>
                <w:szCs w:val="22"/>
              </w:rPr>
              <w:t xml:space="preserve"> </w:t>
            </w:r>
            <w:r w:rsidR="00107BDC" w:rsidRPr="00813C35">
              <w:rPr>
                <w:rFonts w:ascii="Times New Roman" w:hAnsi="Times New Roman" w:cs="Times New Roman"/>
                <w:sz w:val="22"/>
                <w:szCs w:val="22"/>
              </w:rPr>
              <w:t>general aggregates</w:t>
            </w:r>
          </w:p>
        </w:tc>
        <w:tc>
          <w:tcPr>
            <w:tcW w:w="2872" w:type="dxa"/>
          </w:tcPr>
          <w:p w14:paraId="194B3EC1" w14:textId="4A4B7F07" w:rsidR="005E1CCE" w:rsidRPr="00813C35" w:rsidRDefault="00204173" w:rsidP="000B1F5A">
            <w:pPr>
              <w:pStyle w:val="Default"/>
              <w:jc w:val="both"/>
              <w:rPr>
                <w:rFonts w:ascii="Times New Roman" w:hAnsi="Times New Roman" w:cs="Times New Roman"/>
                <w:sz w:val="22"/>
                <w:szCs w:val="22"/>
              </w:rPr>
            </w:pPr>
            <w:r w:rsidRPr="00813C35">
              <w:rPr>
                <w:rFonts w:ascii="Times New Roman" w:hAnsi="Times New Roman" w:cs="Times New Roman"/>
                <w:sz w:val="22"/>
                <w:szCs w:val="22"/>
              </w:rPr>
              <w:t>Insured and provide 30 days</w:t>
            </w:r>
          </w:p>
        </w:tc>
      </w:tr>
      <w:tr w:rsidR="009D5FA5" w14:paraId="07215747" w14:textId="77777777" w:rsidTr="00204173">
        <w:trPr>
          <w:trHeight w:val="328"/>
        </w:trPr>
        <w:tc>
          <w:tcPr>
            <w:tcW w:w="2875" w:type="dxa"/>
          </w:tcPr>
          <w:p w14:paraId="546D843B" w14:textId="2981979F" w:rsidR="005E1CCE" w:rsidRPr="00813C35" w:rsidRDefault="00813F61" w:rsidP="000B1F5A">
            <w:pPr>
              <w:pStyle w:val="Default"/>
              <w:jc w:val="both"/>
              <w:rPr>
                <w:rFonts w:ascii="Times New Roman" w:hAnsi="Times New Roman" w:cs="Times New Roman"/>
                <w:sz w:val="22"/>
                <w:szCs w:val="22"/>
              </w:rPr>
            </w:pPr>
            <w:r w:rsidRPr="00813C35">
              <w:rPr>
                <w:rFonts w:ascii="Times New Roman" w:hAnsi="Times New Roman" w:cs="Times New Roman"/>
                <w:sz w:val="22"/>
                <w:szCs w:val="22"/>
              </w:rPr>
              <w:t>coverage for:</w:t>
            </w:r>
          </w:p>
        </w:tc>
        <w:tc>
          <w:tcPr>
            <w:tcW w:w="3120" w:type="dxa"/>
          </w:tcPr>
          <w:p w14:paraId="0876A4FA" w14:textId="77777777" w:rsidR="005E1CCE" w:rsidRPr="00813C35" w:rsidRDefault="005E1CCE" w:rsidP="000B1F5A">
            <w:pPr>
              <w:pStyle w:val="Default"/>
              <w:jc w:val="both"/>
              <w:rPr>
                <w:rFonts w:ascii="Times New Roman" w:hAnsi="Times New Roman" w:cs="Times New Roman"/>
                <w:sz w:val="22"/>
                <w:szCs w:val="22"/>
              </w:rPr>
            </w:pPr>
          </w:p>
        </w:tc>
        <w:tc>
          <w:tcPr>
            <w:tcW w:w="2872" w:type="dxa"/>
          </w:tcPr>
          <w:p w14:paraId="4AA3C09E" w14:textId="14AA79F1" w:rsidR="005E1CCE" w:rsidRPr="00813C35" w:rsidRDefault="00B70201" w:rsidP="000B1F5A">
            <w:pPr>
              <w:pStyle w:val="Default"/>
              <w:jc w:val="both"/>
              <w:rPr>
                <w:rFonts w:ascii="Times New Roman" w:hAnsi="Times New Roman" w:cs="Times New Roman"/>
                <w:sz w:val="22"/>
                <w:szCs w:val="22"/>
              </w:rPr>
            </w:pPr>
            <w:r>
              <w:rPr>
                <w:rFonts w:ascii="Times New Roman" w:hAnsi="Times New Roman" w:cs="Times New Roman"/>
                <w:sz w:val="22"/>
                <w:szCs w:val="22"/>
              </w:rPr>
              <w:t>notice</w:t>
            </w:r>
            <w:r w:rsidR="00813C35">
              <w:rPr>
                <w:rFonts w:ascii="Times New Roman" w:hAnsi="Times New Roman" w:cs="Times New Roman"/>
                <w:sz w:val="22"/>
                <w:szCs w:val="22"/>
              </w:rPr>
              <w:t xml:space="preserve"> of cancellation or</w:t>
            </w:r>
          </w:p>
        </w:tc>
      </w:tr>
      <w:tr w:rsidR="009D5FA5" w14:paraId="1EBD0B77" w14:textId="77777777" w:rsidTr="00A1616A">
        <w:trPr>
          <w:trHeight w:val="431"/>
        </w:trPr>
        <w:tc>
          <w:tcPr>
            <w:tcW w:w="2875" w:type="dxa"/>
          </w:tcPr>
          <w:p w14:paraId="251DE529" w14:textId="12A10CE1" w:rsidR="005E1CCE" w:rsidRPr="00813C35" w:rsidRDefault="00813F61" w:rsidP="000B1F5A">
            <w:pPr>
              <w:pStyle w:val="Default"/>
              <w:jc w:val="both"/>
              <w:rPr>
                <w:rFonts w:ascii="Times New Roman" w:hAnsi="Times New Roman" w:cs="Times New Roman"/>
                <w:sz w:val="22"/>
                <w:szCs w:val="22"/>
              </w:rPr>
            </w:pPr>
            <w:r w:rsidRPr="00813C35">
              <w:rPr>
                <w:rFonts w:ascii="Times New Roman" w:hAnsi="Times New Roman" w:cs="Times New Roman"/>
                <w:sz w:val="22"/>
                <w:szCs w:val="22"/>
              </w:rPr>
              <w:t xml:space="preserve">     Premises/Operations      </w:t>
            </w:r>
          </w:p>
        </w:tc>
        <w:tc>
          <w:tcPr>
            <w:tcW w:w="3120" w:type="dxa"/>
          </w:tcPr>
          <w:p w14:paraId="06ED0960" w14:textId="0EE3409D" w:rsidR="005E1CCE" w:rsidRPr="00813C35" w:rsidRDefault="009D5FA5" w:rsidP="000B1F5A">
            <w:pPr>
              <w:pStyle w:val="Default"/>
              <w:jc w:val="both"/>
              <w:rPr>
                <w:rFonts w:ascii="Times New Roman" w:hAnsi="Times New Roman" w:cs="Times New Roman"/>
                <w:sz w:val="22"/>
                <w:szCs w:val="22"/>
              </w:rPr>
            </w:pPr>
            <w:r w:rsidRPr="00813C35">
              <w:rPr>
                <w:rFonts w:ascii="Times New Roman" w:hAnsi="Times New Roman" w:cs="Times New Roman"/>
                <w:sz w:val="22"/>
                <w:szCs w:val="22"/>
              </w:rPr>
              <w:t xml:space="preserve">                  Or</w:t>
            </w:r>
          </w:p>
        </w:tc>
        <w:tc>
          <w:tcPr>
            <w:tcW w:w="2872" w:type="dxa"/>
          </w:tcPr>
          <w:p w14:paraId="4E8D532F" w14:textId="16F0DCCD" w:rsidR="005E1CCE" w:rsidRPr="00813C35" w:rsidRDefault="00B70201" w:rsidP="000B1F5A">
            <w:pPr>
              <w:pStyle w:val="Default"/>
              <w:jc w:val="both"/>
              <w:rPr>
                <w:rFonts w:ascii="Times New Roman" w:hAnsi="Times New Roman" w:cs="Times New Roman"/>
                <w:sz w:val="22"/>
                <w:szCs w:val="22"/>
              </w:rPr>
            </w:pPr>
            <w:r>
              <w:rPr>
                <w:rFonts w:ascii="Times New Roman" w:hAnsi="Times New Roman" w:cs="Times New Roman"/>
                <w:sz w:val="22"/>
                <w:szCs w:val="22"/>
              </w:rPr>
              <w:t>Non</w:t>
            </w:r>
            <w:r w:rsidR="00813C35">
              <w:rPr>
                <w:rFonts w:ascii="Times New Roman" w:hAnsi="Times New Roman" w:cs="Times New Roman"/>
                <w:sz w:val="22"/>
                <w:szCs w:val="22"/>
              </w:rPr>
              <w:t>-renewal in coverage</w:t>
            </w:r>
          </w:p>
        </w:tc>
      </w:tr>
      <w:tr w:rsidR="009D5FA5" w14:paraId="02F12287" w14:textId="77777777" w:rsidTr="00A1616A">
        <w:trPr>
          <w:trHeight w:val="431"/>
        </w:trPr>
        <w:tc>
          <w:tcPr>
            <w:tcW w:w="2875" w:type="dxa"/>
          </w:tcPr>
          <w:p w14:paraId="556DA274" w14:textId="38BD22F1" w:rsidR="005E1CCE" w:rsidRPr="00D61AEF" w:rsidRDefault="00D61AEF" w:rsidP="000B1F5A">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Pr="00D61AEF">
              <w:rPr>
                <w:rFonts w:ascii="Times New Roman" w:hAnsi="Times New Roman" w:cs="Times New Roman"/>
                <w:sz w:val="22"/>
                <w:szCs w:val="22"/>
              </w:rPr>
              <w:t xml:space="preserve">Products/ Completed </w:t>
            </w:r>
          </w:p>
        </w:tc>
        <w:tc>
          <w:tcPr>
            <w:tcW w:w="3120" w:type="dxa"/>
          </w:tcPr>
          <w:p w14:paraId="69FE2E41" w14:textId="1DB0E4C6" w:rsidR="005E1CCE" w:rsidRPr="00813C35" w:rsidRDefault="00D61AEF" w:rsidP="000B1F5A">
            <w:pPr>
              <w:pStyle w:val="Default"/>
              <w:jc w:val="both"/>
              <w:rPr>
                <w:rFonts w:ascii="Times New Roman" w:hAnsi="Times New Roman" w:cs="Times New Roman"/>
                <w:sz w:val="22"/>
                <w:szCs w:val="22"/>
              </w:rPr>
            </w:pPr>
            <w:r w:rsidRPr="00D61AEF">
              <w:rPr>
                <w:rFonts w:ascii="Times New Roman" w:hAnsi="Times New Roman" w:cs="Times New Roman"/>
                <w:sz w:val="22"/>
                <w:szCs w:val="22"/>
              </w:rPr>
              <w:t xml:space="preserve">2,000,000 combined </w:t>
            </w:r>
            <w:proofErr w:type="gramStart"/>
            <w:r w:rsidRPr="00D61AEF">
              <w:rPr>
                <w:rFonts w:ascii="Times New Roman" w:hAnsi="Times New Roman" w:cs="Times New Roman"/>
                <w:sz w:val="22"/>
                <w:szCs w:val="22"/>
              </w:rPr>
              <w:t>single</w:t>
            </w:r>
            <w:proofErr w:type="gramEnd"/>
          </w:p>
        </w:tc>
        <w:tc>
          <w:tcPr>
            <w:tcW w:w="2872" w:type="dxa"/>
          </w:tcPr>
          <w:p w14:paraId="574165F4" w14:textId="3735BBEC" w:rsidR="005E1CCE" w:rsidRPr="00813C35" w:rsidRDefault="00435882" w:rsidP="000B1F5A">
            <w:pPr>
              <w:pStyle w:val="Default"/>
              <w:jc w:val="both"/>
              <w:rPr>
                <w:rFonts w:ascii="Times New Roman" w:hAnsi="Times New Roman" w:cs="Times New Roman"/>
                <w:sz w:val="22"/>
                <w:szCs w:val="22"/>
              </w:rPr>
            </w:pPr>
            <w:r>
              <w:rPr>
                <w:rFonts w:ascii="Times New Roman" w:hAnsi="Times New Roman" w:cs="Times New Roman"/>
                <w:sz w:val="22"/>
                <w:szCs w:val="22"/>
              </w:rPr>
              <w:t>City to be provided a wavier</w:t>
            </w:r>
          </w:p>
        </w:tc>
      </w:tr>
      <w:tr w:rsidR="009D5FA5" w14:paraId="309BC819" w14:textId="77777777" w:rsidTr="00A1616A">
        <w:trPr>
          <w:trHeight w:val="413"/>
        </w:trPr>
        <w:tc>
          <w:tcPr>
            <w:tcW w:w="2875" w:type="dxa"/>
          </w:tcPr>
          <w:p w14:paraId="77C64332" w14:textId="09695053" w:rsidR="005E1CCE" w:rsidRPr="00813C35" w:rsidRDefault="00D61AEF" w:rsidP="000B1F5A">
            <w:pPr>
              <w:pStyle w:val="Default"/>
              <w:jc w:val="both"/>
              <w:rPr>
                <w:rFonts w:ascii="Times New Roman" w:hAnsi="Times New Roman" w:cs="Times New Roman"/>
                <w:sz w:val="22"/>
                <w:szCs w:val="22"/>
              </w:rPr>
            </w:pPr>
            <w:r>
              <w:rPr>
                <w:rFonts w:ascii="Times New Roman" w:hAnsi="Times New Roman" w:cs="Times New Roman"/>
                <w:sz w:val="22"/>
                <w:szCs w:val="22"/>
              </w:rPr>
              <w:t xml:space="preserve">     Operations</w:t>
            </w:r>
          </w:p>
        </w:tc>
        <w:tc>
          <w:tcPr>
            <w:tcW w:w="3120" w:type="dxa"/>
          </w:tcPr>
          <w:p w14:paraId="0C0CD12D" w14:textId="03CE7693" w:rsidR="005E1CCE" w:rsidRPr="00813C35" w:rsidRDefault="00B70201" w:rsidP="000B1F5A">
            <w:pPr>
              <w:pStyle w:val="Default"/>
              <w:jc w:val="both"/>
              <w:rPr>
                <w:rFonts w:ascii="Times New Roman" w:hAnsi="Times New Roman" w:cs="Times New Roman"/>
                <w:sz w:val="22"/>
                <w:szCs w:val="22"/>
              </w:rPr>
            </w:pPr>
            <w:r>
              <w:rPr>
                <w:rFonts w:ascii="Times New Roman" w:hAnsi="Times New Roman" w:cs="Times New Roman"/>
                <w:sz w:val="22"/>
                <w:szCs w:val="22"/>
              </w:rPr>
              <w:t>Coverage</w:t>
            </w:r>
            <w:r w:rsidR="00D61AEF">
              <w:rPr>
                <w:rFonts w:ascii="Times New Roman" w:hAnsi="Times New Roman" w:cs="Times New Roman"/>
                <w:sz w:val="22"/>
                <w:szCs w:val="22"/>
              </w:rPr>
              <w:t xml:space="preserve"> limits</w:t>
            </w:r>
          </w:p>
        </w:tc>
        <w:tc>
          <w:tcPr>
            <w:tcW w:w="2872" w:type="dxa"/>
          </w:tcPr>
          <w:p w14:paraId="62C16710" w14:textId="7280075F" w:rsidR="005E1CCE" w:rsidRPr="00813C35" w:rsidRDefault="00A1616A" w:rsidP="000B1F5A">
            <w:pPr>
              <w:pStyle w:val="Default"/>
              <w:jc w:val="both"/>
              <w:rPr>
                <w:rFonts w:ascii="Times New Roman" w:hAnsi="Times New Roman" w:cs="Times New Roman"/>
                <w:sz w:val="22"/>
                <w:szCs w:val="22"/>
              </w:rPr>
            </w:pPr>
            <w:r>
              <w:rPr>
                <w:rFonts w:ascii="Times New Roman" w:hAnsi="Times New Roman" w:cs="Times New Roman"/>
                <w:sz w:val="22"/>
                <w:szCs w:val="22"/>
              </w:rPr>
              <w:t>of</w:t>
            </w:r>
            <w:r w:rsidR="00435882">
              <w:rPr>
                <w:rFonts w:ascii="Times New Roman" w:hAnsi="Times New Roman" w:cs="Times New Roman"/>
                <w:sz w:val="22"/>
                <w:szCs w:val="22"/>
              </w:rPr>
              <w:t xml:space="preserve"> sub</w:t>
            </w:r>
            <w:r>
              <w:rPr>
                <w:rFonts w:ascii="Times New Roman" w:hAnsi="Times New Roman" w:cs="Times New Roman"/>
                <w:sz w:val="22"/>
                <w:szCs w:val="22"/>
              </w:rPr>
              <w:t>rogation</w:t>
            </w:r>
          </w:p>
        </w:tc>
      </w:tr>
      <w:tr w:rsidR="009D5FA5" w14:paraId="6E5E720D" w14:textId="77777777" w:rsidTr="00A1616A">
        <w:trPr>
          <w:trHeight w:val="377"/>
        </w:trPr>
        <w:tc>
          <w:tcPr>
            <w:tcW w:w="2875" w:type="dxa"/>
          </w:tcPr>
          <w:p w14:paraId="63584783" w14:textId="6241EEAE" w:rsidR="005E1CCE" w:rsidRPr="00813C35" w:rsidRDefault="00D61AEF" w:rsidP="000B1F5A">
            <w:pPr>
              <w:pStyle w:val="Default"/>
              <w:jc w:val="both"/>
              <w:rPr>
                <w:rFonts w:ascii="Times New Roman" w:hAnsi="Times New Roman" w:cs="Times New Roman"/>
                <w:sz w:val="22"/>
                <w:szCs w:val="22"/>
              </w:rPr>
            </w:pPr>
            <w:r>
              <w:rPr>
                <w:rFonts w:ascii="Times New Roman" w:hAnsi="Times New Roman" w:cs="Times New Roman"/>
                <w:sz w:val="22"/>
                <w:szCs w:val="22"/>
              </w:rPr>
              <w:t xml:space="preserve">     Independent Contractors</w:t>
            </w:r>
          </w:p>
        </w:tc>
        <w:tc>
          <w:tcPr>
            <w:tcW w:w="3120" w:type="dxa"/>
          </w:tcPr>
          <w:p w14:paraId="4CBC6406" w14:textId="77777777" w:rsidR="005E1CCE" w:rsidRPr="00813C35" w:rsidRDefault="005E1CCE" w:rsidP="000B1F5A">
            <w:pPr>
              <w:pStyle w:val="Default"/>
              <w:jc w:val="both"/>
              <w:rPr>
                <w:rFonts w:ascii="Times New Roman" w:hAnsi="Times New Roman" w:cs="Times New Roman"/>
                <w:sz w:val="22"/>
                <w:szCs w:val="22"/>
              </w:rPr>
            </w:pPr>
          </w:p>
        </w:tc>
        <w:tc>
          <w:tcPr>
            <w:tcW w:w="2872" w:type="dxa"/>
          </w:tcPr>
          <w:p w14:paraId="7256288C" w14:textId="61E7A8D3" w:rsidR="005E1CCE" w:rsidRPr="00813C35" w:rsidRDefault="002B6DA3" w:rsidP="000B1F5A">
            <w:pPr>
              <w:pStyle w:val="Default"/>
              <w:jc w:val="both"/>
              <w:rPr>
                <w:rFonts w:ascii="Times New Roman" w:hAnsi="Times New Roman" w:cs="Times New Roman"/>
                <w:sz w:val="22"/>
                <w:szCs w:val="22"/>
              </w:rPr>
            </w:pPr>
            <w:r>
              <w:rPr>
                <w:rFonts w:ascii="Times New Roman" w:hAnsi="Times New Roman" w:cs="Times New Roman"/>
                <w:sz w:val="22"/>
                <w:szCs w:val="22"/>
              </w:rPr>
              <w:t>City prefers that insurer be</w:t>
            </w:r>
          </w:p>
        </w:tc>
      </w:tr>
      <w:tr w:rsidR="009D5FA5" w14:paraId="39E02FE4" w14:textId="77777777" w:rsidTr="00A1616A">
        <w:trPr>
          <w:trHeight w:val="359"/>
        </w:trPr>
        <w:tc>
          <w:tcPr>
            <w:tcW w:w="2875" w:type="dxa"/>
          </w:tcPr>
          <w:p w14:paraId="384A4BD8" w14:textId="23B804F3" w:rsidR="005E1CCE" w:rsidRPr="00813C35" w:rsidRDefault="00D61AEF" w:rsidP="000B1F5A">
            <w:pPr>
              <w:pStyle w:val="Default"/>
              <w:jc w:val="both"/>
              <w:rPr>
                <w:rFonts w:ascii="Times New Roman" w:hAnsi="Times New Roman" w:cs="Times New Roman"/>
                <w:sz w:val="22"/>
                <w:szCs w:val="22"/>
              </w:rPr>
            </w:pPr>
            <w:r>
              <w:rPr>
                <w:rFonts w:ascii="Times New Roman" w:hAnsi="Times New Roman" w:cs="Times New Roman"/>
                <w:sz w:val="22"/>
                <w:szCs w:val="22"/>
              </w:rPr>
              <w:t xml:space="preserve">     Personal Injury</w:t>
            </w:r>
          </w:p>
        </w:tc>
        <w:tc>
          <w:tcPr>
            <w:tcW w:w="3120" w:type="dxa"/>
          </w:tcPr>
          <w:p w14:paraId="154C5F55" w14:textId="77777777" w:rsidR="005E1CCE" w:rsidRPr="00813C35" w:rsidRDefault="005E1CCE" w:rsidP="000B1F5A">
            <w:pPr>
              <w:pStyle w:val="Default"/>
              <w:jc w:val="both"/>
              <w:rPr>
                <w:rFonts w:ascii="Times New Roman" w:hAnsi="Times New Roman" w:cs="Times New Roman"/>
                <w:sz w:val="22"/>
                <w:szCs w:val="22"/>
              </w:rPr>
            </w:pPr>
          </w:p>
        </w:tc>
        <w:tc>
          <w:tcPr>
            <w:tcW w:w="2872" w:type="dxa"/>
          </w:tcPr>
          <w:p w14:paraId="2DF20CC2" w14:textId="53584F3C" w:rsidR="00162FF4" w:rsidRPr="00813C35" w:rsidRDefault="002B6DA3" w:rsidP="000B1F5A">
            <w:pPr>
              <w:pStyle w:val="Default"/>
              <w:jc w:val="both"/>
              <w:rPr>
                <w:rFonts w:ascii="Times New Roman" w:hAnsi="Times New Roman" w:cs="Times New Roman"/>
                <w:sz w:val="22"/>
                <w:szCs w:val="22"/>
              </w:rPr>
            </w:pPr>
            <w:r>
              <w:rPr>
                <w:rFonts w:ascii="Times New Roman" w:hAnsi="Times New Roman" w:cs="Times New Roman"/>
                <w:sz w:val="22"/>
                <w:szCs w:val="22"/>
              </w:rPr>
              <w:t>rated B+VI or higher by</w:t>
            </w:r>
          </w:p>
        </w:tc>
      </w:tr>
      <w:tr w:rsidR="0086706C" w14:paraId="3D169F70" w14:textId="77777777" w:rsidTr="002B6DA3">
        <w:trPr>
          <w:trHeight w:val="431"/>
        </w:trPr>
        <w:tc>
          <w:tcPr>
            <w:tcW w:w="2875" w:type="dxa"/>
          </w:tcPr>
          <w:p w14:paraId="5CD65196" w14:textId="20C2415E" w:rsidR="0086706C" w:rsidRDefault="0086706C" w:rsidP="000B1F5A">
            <w:pPr>
              <w:pStyle w:val="Default"/>
              <w:jc w:val="both"/>
              <w:rPr>
                <w:rFonts w:ascii="Times New Roman" w:hAnsi="Times New Roman" w:cs="Times New Roman"/>
                <w:sz w:val="22"/>
                <w:szCs w:val="22"/>
              </w:rPr>
            </w:pPr>
            <w:r>
              <w:rPr>
                <w:rFonts w:ascii="Times New Roman" w:hAnsi="Times New Roman" w:cs="Times New Roman"/>
                <w:sz w:val="22"/>
                <w:szCs w:val="22"/>
              </w:rPr>
              <w:t xml:space="preserve">     Contractual Liability</w:t>
            </w:r>
          </w:p>
        </w:tc>
        <w:tc>
          <w:tcPr>
            <w:tcW w:w="3120" w:type="dxa"/>
          </w:tcPr>
          <w:p w14:paraId="2504BEB6" w14:textId="77777777" w:rsidR="0086706C" w:rsidRPr="00813C35" w:rsidRDefault="0086706C" w:rsidP="000B1F5A">
            <w:pPr>
              <w:pStyle w:val="Default"/>
              <w:jc w:val="both"/>
              <w:rPr>
                <w:rFonts w:ascii="Times New Roman" w:hAnsi="Times New Roman" w:cs="Times New Roman"/>
                <w:sz w:val="22"/>
                <w:szCs w:val="22"/>
              </w:rPr>
            </w:pPr>
          </w:p>
        </w:tc>
        <w:tc>
          <w:tcPr>
            <w:tcW w:w="2872" w:type="dxa"/>
          </w:tcPr>
          <w:p w14:paraId="42151014" w14:textId="4DA4E3E2" w:rsidR="0086706C" w:rsidRPr="00813C35" w:rsidRDefault="002B6DA3" w:rsidP="000B1F5A">
            <w:pPr>
              <w:pStyle w:val="Default"/>
              <w:jc w:val="both"/>
              <w:rPr>
                <w:rFonts w:ascii="Times New Roman" w:hAnsi="Times New Roman" w:cs="Times New Roman"/>
                <w:sz w:val="22"/>
                <w:szCs w:val="22"/>
              </w:rPr>
            </w:pPr>
            <w:r>
              <w:rPr>
                <w:rFonts w:ascii="Times New Roman" w:hAnsi="Times New Roman" w:cs="Times New Roman"/>
                <w:sz w:val="22"/>
                <w:szCs w:val="22"/>
              </w:rPr>
              <w:t>Standard &amp; Poor’s</w:t>
            </w:r>
          </w:p>
        </w:tc>
      </w:tr>
      <w:tr w:rsidR="002E1E8D" w14:paraId="7FB1B423" w14:textId="77777777" w:rsidTr="002E1E8D">
        <w:trPr>
          <w:trHeight w:val="287"/>
        </w:trPr>
        <w:tc>
          <w:tcPr>
            <w:tcW w:w="2875" w:type="dxa"/>
          </w:tcPr>
          <w:p w14:paraId="27EF732A" w14:textId="1E50C32C" w:rsidR="002E1E8D" w:rsidRDefault="002E1E8D" w:rsidP="000B1F5A">
            <w:pPr>
              <w:pStyle w:val="Default"/>
              <w:jc w:val="both"/>
              <w:rPr>
                <w:rFonts w:ascii="Times New Roman" w:hAnsi="Times New Roman" w:cs="Times New Roman"/>
                <w:sz w:val="22"/>
                <w:szCs w:val="22"/>
              </w:rPr>
            </w:pPr>
            <w:r>
              <w:rPr>
                <w:rFonts w:ascii="Times New Roman" w:hAnsi="Times New Roman" w:cs="Times New Roman"/>
                <w:sz w:val="22"/>
                <w:szCs w:val="22"/>
              </w:rPr>
              <w:t>Business Auto Liability</w:t>
            </w:r>
          </w:p>
        </w:tc>
        <w:tc>
          <w:tcPr>
            <w:tcW w:w="3120" w:type="dxa"/>
          </w:tcPr>
          <w:p w14:paraId="2821E62E" w14:textId="1B5C417C" w:rsidR="002E1E8D" w:rsidRPr="00813C35" w:rsidRDefault="002E1E8D" w:rsidP="000B1F5A">
            <w:pPr>
              <w:pStyle w:val="Default"/>
              <w:jc w:val="both"/>
              <w:rPr>
                <w:rFonts w:ascii="Times New Roman" w:hAnsi="Times New Roman" w:cs="Times New Roman"/>
                <w:sz w:val="22"/>
                <w:szCs w:val="22"/>
              </w:rPr>
            </w:pPr>
            <w:r>
              <w:rPr>
                <w:rFonts w:ascii="Times New Roman" w:hAnsi="Times New Roman" w:cs="Times New Roman"/>
                <w:sz w:val="22"/>
                <w:szCs w:val="22"/>
              </w:rPr>
              <w:t xml:space="preserve">1,000,000 combined </w:t>
            </w:r>
            <w:proofErr w:type="gramStart"/>
            <w:r>
              <w:rPr>
                <w:rFonts w:ascii="Times New Roman" w:hAnsi="Times New Roman" w:cs="Times New Roman"/>
                <w:sz w:val="22"/>
                <w:szCs w:val="22"/>
              </w:rPr>
              <w:t>single</w:t>
            </w:r>
            <w:proofErr w:type="gramEnd"/>
          </w:p>
        </w:tc>
        <w:tc>
          <w:tcPr>
            <w:tcW w:w="2872" w:type="dxa"/>
          </w:tcPr>
          <w:p w14:paraId="378836F9" w14:textId="3D48E500" w:rsidR="002E1E8D" w:rsidRPr="00813C35" w:rsidRDefault="002E1E8D" w:rsidP="000B1F5A">
            <w:pPr>
              <w:pStyle w:val="Default"/>
              <w:jc w:val="both"/>
              <w:rPr>
                <w:rFonts w:ascii="Times New Roman" w:hAnsi="Times New Roman" w:cs="Times New Roman"/>
                <w:sz w:val="22"/>
                <w:szCs w:val="22"/>
              </w:rPr>
            </w:pPr>
            <w:r>
              <w:rPr>
                <w:rFonts w:ascii="Times New Roman" w:hAnsi="Times New Roman" w:cs="Times New Roman"/>
                <w:sz w:val="22"/>
                <w:szCs w:val="22"/>
              </w:rPr>
              <w:t>City to be provided a wavier</w:t>
            </w:r>
          </w:p>
        </w:tc>
      </w:tr>
      <w:tr w:rsidR="002E1E8D" w14:paraId="2ED38460" w14:textId="77777777" w:rsidTr="00204173">
        <w:trPr>
          <w:trHeight w:val="315"/>
        </w:trPr>
        <w:tc>
          <w:tcPr>
            <w:tcW w:w="2875" w:type="dxa"/>
          </w:tcPr>
          <w:p w14:paraId="5F58A011" w14:textId="3085F842" w:rsidR="002E1E8D" w:rsidRDefault="002E1E8D" w:rsidP="000B1F5A">
            <w:pPr>
              <w:pStyle w:val="Default"/>
              <w:jc w:val="both"/>
              <w:rPr>
                <w:rFonts w:ascii="Times New Roman" w:hAnsi="Times New Roman" w:cs="Times New Roman"/>
                <w:sz w:val="22"/>
                <w:szCs w:val="22"/>
              </w:rPr>
            </w:pPr>
          </w:p>
        </w:tc>
        <w:tc>
          <w:tcPr>
            <w:tcW w:w="3120" w:type="dxa"/>
          </w:tcPr>
          <w:p w14:paraId="6601A808" w14:textId="5A4635CC" w:rsidR="002E1E8D" w:rsidRPr="00813C35" w:rsidRDefault="002E1E8D" w:rsidP="000B1F5A">
            <w:pPr>
              <w:pStyle w:val="Default"/>
              <w:jc w:val="both"/>
              <w:rPr>
                <w:rFonts w:ascii="Times New Roman" w:hAnsi="Times New Roman" w:cs="Times New Roman"/>
                <w:sz w:val="22"/>
                <w:szCs w:val="22"/>
              </w:rPr>
            </w:pPr>
            <w:r>
              <w:rPr>
                <w:rFonts w:ascii="Times New Roman" w:hAnsi="Times New Roman" w:cs="Times New Roman"/>
                <w:sz w:val="22"/>
                <w:szCs w:val="22"/>
              </w:rPr>
              <w:t>limits</w:t>
            </w:r>
          </w:p>
        </w:tc>
        <w:tc>
          <w:tcPr>
            <w:tcW w:w="2872" w:type="dxa"/>
          </w:tcPr>
          <w:p w14:paraId="68981E69" w14:textId="2EAF05B7" w:rsidR="002E1E8D" w:rsidRPr="00813C35" w:rsidRDefault="002E1E8D" w:rsidP="000B1F5A">
            <w:pPr>
              <w:pStyle w:val="Default"/>
              <w:jc w:val="both"/>
              <w:rPr>
                <w:rFonts w:ascii="Times New Roman" w:hAnsi="Times New Roman" w:cs="Times New Roman"/>
                <w:sz w:val="22"/>
                <w:szCs w:val="22"/>
              </w:rPr>
            </w:pPr>
            <w:r>
              <w:rPr>
                <w:rFonts w:ascii="Times New Roman" w:hAnsi="Times New Roman" w:cs="Times New Roman"/>
                <w:sz w:val="22"/>
                <w:szCs w:val="22"/>
              </w:rPr>
              <w:t>of subrogation</w:t>
            </w:r>
          </w:p>
        </w:tc>
      </w:tr>
      <w:tr w:rsidR="002E1E8D" w14:paraId="75BD24C2" w14:textId="77777777" w:rsidTr="0091708D">
        <w:trPr>
          <w:trHeight w:val="359"/>
        </w:trPr>
        <w:tc>
          <w:tcPr>
            <w:tcW w:w="2875" w:type="dxa"/>
          </w:tcPr>
          <w:p w14:paraId="038A35BD" w14:textId="0B51C62D" w:rsidR="002E1E8D" w:rsidRDefault="00C4468F" w:rsidP="000B1F5A">
            <w:pPr>
              <w:pStyle w:val="Default"/>
              <w:jc w:val="both"/>
              <w:rPr>
                <w:rFonts w:ascii="Times New Roman" w:hAnsi="Times New Roman" w:cs="Times New Roman"/>
                <w:sz w:val="22"/>
                <w:szCs w:val="22"/>
              </w:rPr>
            </w:pPr>
            <w:r>
              <w:rPr>
                <w:rFonts w:ascii="Times New Roman" w:hAnsi="Times New Roman" w:cs="Times New Roman"/>
                <w:sz w:val="22"/>
                <w:szCs w:val="22"/>
              </w:rPr>
              <w:t>Workers’ Compensation &amp;</w:t>
            </w:r>
          </w:p>
        </w:tc>
        <w:tc>
          <w:tcPr>
            <w:tcW w:w="3120" w:type="dxa"/>
          </w:tcPr>
          <w:p w14:paraId="683C457C" w14:textId="23E833BF" w:rsidR="002E1E8D" w:rsidRPr="00813C35" w:rsidRDefault="00C4468F" w:rsidP="000B1F5A">
            <w:pPr>
              <w:pStyle w:val="Default"/>
              <w:jc w:val="both"/>
              <w:rPr>
                <w:rFonts w:ascii="Times New Roman" w:hAnsi="Times New Roman" w:cs="Times New Roman"/>
                <w:sz w:val="22"/>
                <w:szCs w:val="22"/>
              </w:rPr>
            </w:pPr>
            <w:r>
              <w:rPr>
                <w:rFonts w:ascii="Times New Roman" w:hAnsi="Times New Roman" w:cs="Times New Roman"/>
                <w:sz w:val="22"/>
                <w:szCs w:val="22"/>
              </w:rPr>
              <w:t>Stat</w:t>
            </w:r>
            <w:r w:rsidR="0091708D">
              <w:rPr>
                <w:rFonts w:ascii="Times New Roman" w:hAnsi="Times New Roman" w:cs="Times New Roman"/>
                <w:sz w:val="22"/>
                <w:szCs w:val="22"/>
              </w:rPr>
              <w:t>ut</w:t>
            </w:r>
            <w:r>
              <w:rPr>
                <w:rFonts w:ascii="Times New Roman" w:hAnsi="Times New Roman" w:cs="Times New Roman"/>
                <w:sz w:val="22"/>
                <w:szCs w:val="22"/>
              </w:rPr>
              <w:t>ory Limits</w:t>
            </w:r>
          </w:p>
        </w:tc>
        <w:tc>
          <w:tcPr>
            <w:tcW w:w="2872" w:type="dxa"/>
          </w:tcPr>
          <w:p w14:paraId="6B429E3B" w14:textId="516235AF" w:rsidR="002E1E8D" w:rsidRPr="00813C35" w:rsidRDefault="0091708D" w:rsidP="000B1F5A">
            <w:pPr>
              <w:pStyle w:val="Default"/>
              <w:jc w:val="both"/>
              <w:rPr>
                <w:rFonts w:ascii="Times New Roman" w:hAnsi="Times New Roman" w:cs="Times New Roman"/>
                <w:sz w:val="22"/>
                <w:szCs w:val="22"/>
              </w:rPr>
            </w:pPr>
            <w:r>
              <w:rPr>
                <w:rFonts w:ascii="Times New Roman" w:hAnsi="Times New Roman" w:cs="Times New Roman"/>
                <w:sz w:val="22"/>
                <w:szCs w:val="22"/>
              </w:rPr>
              <w:t>City to be provided a wavier</w:t>
            </w:r>
          </w:p>
        </w:tc>
      </w:tr>
      <w:tr w:rsidR="002E1E8D" w14:paraId="0A7E813C" w14:textId="77777777" w:rsidTr="0091708D">
        <w:trPr>
          <w:trHeight w:val="485"/>
        </w:trPr>
        <w:tc>
          <w:tcPr>
            <w:tcW w:w="2875" w:type="dxa"/>
          </w:tcPr>
          <w:p w14:paraId="743812E5" w14:textId="6F062181" w:rsidR="002E1E8D" w:rsidRDefault="00C4468F" w:rsidP="000B1F5A">
            <w:pPr>
              <w:pStyle w:val="Default"/>
              <w:jc w:val="both"/>
              <w:rPr>
                <w:rFonts w:ascii="Times New Roman" w:hAnsi="Times New Roman" w:cs="Times New Roman"/>
                <w:sz w:val="22"/>
                <w:szCs w:val="22"/>
              </w:rPr>
            </w:pPr>
            <w:r>
              <w:rPr>
                <w:rFonts w:ascii="Times New Roman" w:hAnsi="Times New Roman" w:cs="Times New Roman"/>
                <w:sz w:val="22"/>
                <w:szCs w:val="22"/>
              </w:rPr>
              <w:t>Employers Liability</w:t>
            </w:r>
          </w:p>
        </w:tc>
        <w:tc>
          <w:tcPr>
            <w:tcW w:w="3120" w:type="dxa"/>
          </w:tcPr>
          <w:p w14:paraId="2639D51A" w14:textId="0E87BEA5" w:rsidR="002E1E8D" w:rsidRPr="00813C35" w:rsidRDefault="00C4468F" w:rsidP="000B1F5A">
            <w:pPr>
              <w:pStyle w:val="Default"/>
              <w:jc w:val="both"/>
              <w:rPr>
                <w:rFonts w:ascii="Times New Roman" w:hAnsi="Times New Roman" w:cs="Times New Roman"/>
                <w:sz w:val="22"/>
                <w:szCs w:val="22"/>
              </w:rPr>
            </w:pPr>
            <w:r>
              <w:rPr>
                <w:rFonts w:ascii="Times New Roman" w:hAnsi="Times New Roman" w:cs="Times New Roman"/>
                <w:sz w:val="22"/>
                <w:szCs w:val="22"/>
              </w:rPr>
              <w:t>1,00</w:t>
            </w:r>
            <w:r w:rsidR="0091708D">
              <w:rPr>
                <w:rFonts w:ascii="Times New Roman" w:hAnsi="Times New Roman" w:cs="Times New Roman"/>
                <w:sz w:val="22"/>
                <w:szCs w:val="22"/>
              </w:rPr>
              <w:t>0,000 each accident</w:t>
            </w:r>
          </w:p>
        </w:tc>
        <w:tc>
          <w:tcPr>
            <w:tcW w:w="2872" w:type="dxa"/>
          </w:tcPr>
          <w:p w14:paraId="13B10E4E" w14:textId="2240A7B1" w:rsidR="002E1E8D" w:rsidRPr="00813C35" w:rsidRDefault="0091708D" w:rsidP="000B1F5A">
            <w:pPr>
              <w:pStyle w:val="Default"/>
              <w:jc w:val="both"/>
              <w:rPr>
                <w:rFonts w:ascii="Times New Roman" w:hAnsi="Times New Roman" w:cs="Times New Roman"/>
                <w:sz w:val="22"/>
                <w:szCs w:val="22"/>
              </w:rPr>
            </w:pPr>
            <w:r>
              <w:rPr>
                <w:rFonts w:ascii="Times New Roman" w:hAnsi="Times New Roman" w:cs="Times New Roman"/>
                <w:sz w:val="22"/>
                <w:szCs w:val="22"/>
              </w:rPr>
              <w:t xml:space="preserve">of subrogation </w:t>
            </w:r>
          </w:p>
        </w:tc>
      </w:tr>
      <w:tr w:rsidR="002E1E8D" w14:paraId="46CBBB0A" w14:textId="77777777" w:rsidTr="00204173">
        <w:trPr>
          <w:trHeight w:val="315"/>
        </w:trPr>
        <w:tc>
          <w:tcPr>
            <w:tcW w:w="2875" w:type="dxa"/>
          </w:tcPr>
          <w:p w14:paraId="3230856F" w14:textId="6D931ED5" w:rsidR="002E1E8D" w:rsidRDefault="0091708D" w:rsidP="000B1F5A">
            <w:pPr>
              <w:pStyle w:val="Default"/>
              <w:jc w:val="both"/>
              <w:rPr>
                <w:rFonts w:ascii="Times New Roman" w:hAnsi="Times New Roman" w:cs="Times New Roman"/>
                <w:sz w:val="22"/>
                <w:szCs w:val="22"/>
              </w:rPr>
            </w:pPr>
            <w:r>
              <w:rPr>
                <w:rFonts w:ascii="Times New Roman" w:hAnsi="Times New Roman" w:cs="Times New Roman"/>
                <w:sz w:val="22"/>
                <w:szCs w:val="22"/>
              </w:rPr>
              <w:t>Professional Liability</w:t>
            </w:r>
          </w:p>
        </w:tc>
        <w:tc>
          <w:tcPr>
            <w:tcW w:w="3120" w:type="dxa"/>
          </w:tcPr>
          <w:p w14:paraId="0A7BB45E" w14:textId="4F0D1863" w:rsidR="002E1E8D" w:rsidRPr="00813C35" w:rsidRDefault="0091708D" w:rsidP="000B1F5A">
            <w:pPr>
              <w:pStyle w:val="Default"/>
              <w:jc w:val="both"/>
              <w:rPr>
                <w:rFonts w:ascii="Times New Roman" w:hAnsi="Times New Roman" w:cs="Times New Roman"/>
                <w:sz w:val="22"/>
                <w:szCs w:val="22"/>
              </w:rPr>
            </w:pPr>
            <w:r>
              <w:rPr>
                <w:rFonts w:ascii="Times New Roman" w:hAnsi="Times New Roman" w:cs="Times New Roman"/>
                <w:sz w:val="22"/>
                <w:szCs w:val="22"/>
              </w:rPr>
              <w:t>1,000,000</w:t>
            </w:r>
          </w:p>
        </w:tc>
        <w:tc>
          <w:tcPr>
            <w:tcW w:w="2872" w:type="dxa"/>
          </w:tcPr>
          <w:p w14:paraId="46C320BD" w14:textId="77777777" w:rsidR="002E1E8D" w:rsidRPr="00813C35" w:rsidRDefault="002E1E8D" w:rsidP="000B1F5A">
            <w:pPr>
              <w:pStyle w:val="Default"/>
              <w:jc w:val="both"/>
              <w:rPr>
                <w:rFonts w:ascii="Times New Roman" w:hAnsi="Times New Roman" w:cs="Times New Roman"/>
                <w:sz w:val="22"/>
                <w:szCs w:val="22"/>
              </w:rPr>
            </w:pPr>
          </w:p>
        </w:tc>
      </w:tr>
    </w:tbl>
    <w:p w14:paraId="079CECFD" w14:textId="77777777" w:rsidR="004150F4" w:rsidRDefault="004150F4" w:rsidP="000B1F5A">
      <w:pPr>
        <w:pStyle w:val="Default"/>
        <w:ind w:left="1080"/>
        <w:jc w:val="both"/>
        <w:rPr>
          <w:rFonts w:asciiTheme="minorHAnsi" w:hAnsiTheme="minorHAnsi" w:cstheme="minorHAnsi"/>
        </w:rPr>
      </w:pPr>
    </w:p>
    <w:p w14:paraId="7EDAB22D" w14:textId="77777777" w:rsidR="00100B5F" w:rsidRDefault="00100B5F" w:rsidP="000B1F5A">
      <w:pPr>
        <w:pStyle w:val="Default"/>
        <w:ind w:left="1080"/>
        <w:jc w:val="both"/>
        <w:rPr>
          <w:rFonts w:asciiTheme="minorHAnsi" w:hAnsiTheme="minorHAnsi" w:cstheme="minorHAnsi"/>
        </w:rPr>
      </w:pPr>
    </w:p>
    <w:p w14:paraId="29809294" w14:textId="75B665D7" w:rsidR="00100B5F" w:rsidRDefault="000B1F5A" w:rsidP="000B1F5A">
      <w:pPr>
        <w:pStyle w:val="Default"/>
        <w:ind w:left="1080"/>
        <w:jc w:val="both"/>
        <w:rPr>
          <w:rFonts w:asciiTheme="minorHAnsi" w:hAnsiTheme="minorHAnsi" w:cstheme="minorHAnsi"/>
        </w:rPr>
      </w:pPr>
      <w:r w:rsidRPr="000B1F5A">
        <w:rPr>
          <w:rFonts w:asciiTheme="minorHAnsi" w:hAnsiTheme="minorHAnsi" w:cstheme="minorHAnsi"/>
        </w:rPr>
        <w:lastRenderedPageBreak/>
        <w:t xml:space="preserve">Questions regarding this insurance should be directed to the City of Prairie View (512) 990-6100 A contract will not be issued without evidence of Insurance. </w:t>
      </w:r>
      <w:r w:rsidR="00194518" w:rsidRPr="000B1F5A">
        <w:rPr>
          <w:rFonts w:asciiTheme="minorHAnsi" w:hAnsiTheme="minorHAnsi" w:cstheme="minorHAnsi"/>
        </w:rPr>
        <w:t>The city</w:t>
      </w:r>
      <w:r w:rsidRPr="000B1F5A">
        <w:rPr>
          <w:rFonts w:asciiTheme="minorHAnsi" w:hAnsiTheme="minorHAnsi" w:cstheme="minorHAnsi"/>
        </w:rPr>
        <w:t xml:space="preserve"> will only accept the ACORD 25 or ISO certificate of insurance forms. </w:t>
      </w:r>
    </w:p>
    <w:p w14:paraId="19DDB666" w14:textId="77777777" w:rsidR="00100B5F" w:rsidRDefault="00100B5F" w:rsidP="000B1F5A">
      <w:pPr>
        <w:pStyle w:val="Default"/>
        <w:ind w:left="1080"/>
        <w:jc w:val="both"/>
        <w:rPr>
          <w:rFonts w:asciiTheme="minorHAnsi" w:hAnsiTheme="minorHAnsi" w:cstheme="minorHAnsi"/>
        </w:rPr>
      </w:pPr>
    </w:p>
    <w:p w14:paraId="40ACDE9F" w14:textId="14440A5F" w:rsidR="00100B5F" w:rsidRDefault="00100B5F"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9.4 The City shall be entitled, upon request and without expense, to receive copies of the policies, declaration page and all endorsements thereto as they apply to the limits required by the City, and may require the deletion, revision, or modification of particular policy terms, conditions, limitations or exclusions (except where policy provisions are established by law or regulation binding upon either of the Parties hereto or the underwriter of any such policies). </w:t>
      </w:r>
      <w:r w:rsidR="00194518" w:rsidRPr="000B1F5A">
        <w:rPr>
          <w:rFonts w:asciiTheme="minorHAnsi" w:hAnsiTheme="minorHAnsi" w:cstheme="minorHAnsi"/>
        </w:rPr>
        <w:t>The consultant</w:t>
      </w:r>
      <w:r w:rsidR="000B1F5A" w:rsidRPr="000B1F5A">
        <w:rPr>
          <w:rFonts w:asciiTheme="minorHAnsi" w:hAnsiTheme="minorHAnsi" w:cstheme="minorHAnsi"/>
        </w:rPr>
        <w:t xml:space="preserve"> shall be required to comply with any such requests and shall submit a copy of the replacement certificate of insurance to City at the address provided below within 10 days of the requested change. </w:t>
      </w:r>
      <w:r w:rsidR="00194518" w:rsidRPr="000B1F5A">
        <w:rPr>
          <w:rFonts w:asciiTheme="minorHAnsi" w:hAnsiTheme="minorHAnsi" w:cstheme="minorHAnsi"/>
        </w:rPr>
        <w:t>The consultant</w:t>
      </w:r>
      <w:r w:rsidR="000B1F5A" w:rsidRPr="000B1F5A">
        <w:rPr>
          <w:rFonts w:asciiTheme="minorHAnsi" w:hAnsiTheme="minorHAnsi" w:cstheme="minorHAnsi"/>
        </w:rPr>
        <w:t xml:space="preserve"> shall pay any costs incurred resulting from </w:t>
      </w:r>
      <w:proofErr w:type="gramStart"/>
      <w:r w:rsidR="000B1F5A" w:rsidRPr="000B1F5A">
        <w:rPr>
          <w:rFonts w:asciiTheme="minorHAnsi" w:hAnsiTheme="minorHAnsi" w:cstheme="minorHAnsi"/>
        </w:rPr>
        <w:t>said</w:t>
      </w:r>
      <w:proofErr w:type="gramEnd"/>
      <w:r w:rsidR="000B1F5A" w:rsidRPr="000B1F5A">
        <w:rPr>
          <w:rFonts w:asciiTheme="minorHAnsi" w:hAnsiTheme="minorHAnsi" w:cstheme="minorHAnsi"/>
        </w:rPr>
        <w:t xml:space="preserve"> changes. </w:t>
      </w:r>
    </w:p>
    <w:p w14:paraId="722CB378" w14:textId="77777777" w:rsidR="00100B5F" w:rsidRDefault="00100B5F" w:rsidP="000B1F5A">
      <w:pPr>
        <w:pStyle w:val="Default"/>
        <w:ind w:left="1080"/>
        <w:jc w:val="both"/>
        <w:rPr>
          <w:rFonts w:asciiTheme="minorHAnsi" w:hAnsiTheme="minorHAnsi" w:cstheme="minorHAnsi"/>
        </w:rPr>
      </w:pPr>
    </w:p>
    <w:p w14:paraId="3F1992DD" w14:textId="77777777" w:rsidR="00100B5F" w:rsidRDefault="000B1F5A" w:rsidP="000B1F5A">
      <w:pPr>
        <w:pStyle w:val="Default"/>
        <w:ind w:left="1080"/>
        <w:jc w:val="both"/>
        <w:rPr>
          <w:rFonts w:asciiTheme="minorHAnsi" w:hAnsiTheme="minorHAnsi" w:cstheme="minorHAnsi"/>
        </w:rPr>
      </w:pPr>
      <w:r w:rsidRPr="000B1F5A">
        <w:rPr>
          <w:rFonts w:asciiTheme="minorHAnsi" w:hAnsiTheme="minorHAnsi" w:cstheme="minorHAnsi"/>
        </w:rPr>
        <w:t xml:space="preserve">City of Prairie View </w:t>
      </w:r>
    </w:p>
    <w:p w14:paraId="2A5841AD" w14:textId="77777777" w:rsidR="00100B5F" w:rsidRDefault="00100B5F" w:rsidP="000B1F5A">
      <w:pPr>
        <w:pStyle w:val="Default"/>
        <w:ind w:left="108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B1F5A" w:rsidRPr="000B1F5A">
        <w:rPr>
          <w:rFonts w:asciiTheme="minorHAnsi" w:hAnsiTheme="minorHAnsi" w:cstheme="minorHAnsi"/>
        </w:rPr>
        <w:t xml:space="preserve">Attn: City Manager </w:t>
      </w:r>
    </w:p>
    <w:p w14:paraId="6CE02F61" w14:textId="77777777" w:rsidR="00100B5F" w:rsidRDefault="00100B5F" w:rsidP="000B1F5A">
      <w:pPr>
        <w:pStyle w:val="Default"/>
        <w:ind w:left="108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B1F5A" w:rsidRPr="000B1F5A">
        <w:rPr>
          <w:rFonts w:asciiTheme="minorHAnsi" w:hAnsiTheme="minorHAnsi" w:cstheme="minorHAnsi"/>
        </w:rPr>
        <w:t xml:space="preserve">44500 Business Highway 290 </w:t>
      </w:r>
    </w:p>
    <w:p w14:paraId="57992130" w14:textId="77777777" w:rsidR="00100B5F" w:rsidRDefault="00100B5F" w:rsidP="000B1F5A">
      <w:pPr>
        <w:pStyle w:val="Default"/>
        <w:ind w:left="108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B1F5A" w:rsidRPr="000B1F5A">
        <w:rPr>
          <w:rFonts w:asciiTheme="minorHAnsi" w:hAnsiTheme="minorHAnsi" w:cstheme="minorHAnsi"/>
        </w:rPr>
        <w:t xml:space="preserve">P.O. Box 817 </w:t>
      </w:r>
    </w:p>
    <w:p w14:paraId="5DD8D303" w14:textId="77777777" w:rsidR="00100B5F" w:rsidRDefault="00100B5F" w:rsidP="000B1F5A">
      <w:pPr>
        <w:pStyle w:val="Default"/>
        <w:ind w:left="108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B1F5A" w:rsidRPr="000B1F5A">
        <w:rPr>
          <w:rFonts w:asciiTheme="minorHAnsi" w:hAnsiTheme="minorHAnsi" w:cstheme="minorHAnsi"/>
        </w:rPr>
        <w:t xml:space="preserve">Prairie View, Texas 77446 </w:t>
      </w:r>
    </w:p>
    <w:p w14:paraId="18BC1E5A" w14:textId="77777777" w:rsidR="00100B5F" w:rsidRDefault="00100B5F" w:rsidP="000B1F5A">
      <w:pPr>
        <w:pStyle w:val="Default"/>
        <w:ind w:left="1080"/>
        <w:jc w:val="both"/>
        <w:rPr>
          <w:rFonts w:asciiTheme="minorHAnsi" w:hAnsiTheme="minorHAnsi" w:cstheme="minorHAnsi"/>
        </w:rPr>
      </w:pPr>
    </w:p>
    <w:p w14:paraId="70D256A7" w14:textId="77777777" w:rsidR="00100B5F" w:rsidRDefault="00100B5F"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9.5 Consultant agrees that with respect to the above required insurance, all insurance policies are to contain or be endorsed to contain the following provisions: </w:t>
      </w:r>
    </w:p>
    <w:p w14:paraId="242D0048" w14:textId="77777777" w:rsidR="00100B5F" w:rsidRDefault="00100B5F" w:rsidP="000B1F5A">
      <w:pPr>
        <w:pStyle w:val="Default"/>
        <w:ind w:left="1080"/>
        <w:jc w:val="both"/>
        <w:rPr>
          <w:rFonts w:asciiTheme="minorHAnsi" w:hAnsiTheme="minorHAnsi" w:cstheme="minorHAnsi"/>
        </w:rPr>
      </w:pPr>
    </w:p>
    <w:p w14:paraId="0FE99D84" w14:textId="77777777" w:rsidR="00100B5F" w:rsidRDefault="000B1F5A" w:rsidP="000B1F5A">
      <w:pPr>
        <w:pStyle w:val="Default"/>
        <w:ind w:left="1080"/>
        <w:jc w:val="both"/>
        <w:rPr>
          <w:rFonts w:asciiTheme="minorHAnsi" w:hAnsiTheme="minorHAnsi" w:cstheme="minorHAnsi"/>
        </w:rPr>
      </w:pPr>
      <w:r w:rsidRPr="000B1F5A">
        <w:rPr>
          <w:rFonts w:asciiTheme="minorHAnsi" w:hAnsiTheme="minorHAnsi" w:cstheme="minorHAnsi"/>
        </w:rPr>
        <w:t xml:space="preserve">• Name the City, its officers, officials, employees, volunteers, and elected representatives as </w:t>
      </w:r>
      <w:r w:rsidRPr="00100B5F">
        <w:rPr>
          <w:rFonts w:asciiTheme="minorHAnsi" w:hAnsiTheme="minorHAnsi" w:cstheme="minorHAnsi"/>
          <w:b/>
          <w:bCs/>
          <w:i/>
          <w:iCs/>
        </w:rPr>
        <w:t>additional insured by endorsement under terms satisfactory to the City</w:t>
      </w:r>
      <w:r w:rsidRPr="000B1F5A">
        <w:rPr>
          <w:rFonts w:asciiTheme="minorHAnsi" w:hAnsiTheme="minorHAnsi" w:cstheme="minorHAnsi"/>
        </w:rPr>
        <w:t xml:space="preserve">, as respects operations and activities of, or on behalf of, the named insured performed under contract with the City, </w:t>
      </w:r>
      <w:proofErr w:type="gramStart"/>
      <w:r w:rsidRPr="000B1F5A">
        <w:rPr>
          <w:rFonts w:asciiTheme="minorHAnsi" w:hAnsiTheme="minorHAnsi" w:cstheme="minorHAnsi"/>
        </w:rPr>
        <w:t>with the exception of</w:t>
      </w:r>
      <w:proofErr w:type="gramEnd"/>
      <w:r w:rsidRPr="000B1F5A">
        <w:rPr>
          <w:rFonts w:asciiTheme="minorHAnsi" w:hAnsiTheme="minorHAnsi" w:cstheme="minorHAnsi"/>
        </w:rPr>
        <w:t xml:space="preserve"> the workers’ compensation and professional liability policies. </w:t>
      </w:r>
    </w:p>
    <w:p w14:paraId="664CD5EB" w14:textId="77777777" w:rsidR="00100B5F" w:rsidRDefault="00100B5F" w:rsidP="000B1F5A">
      <w:pPr>
        <w:pStyle w:val="Default"/>
        <w:ind w:left="1080"/>
        <w:jc w:val="both"/>
        <w:rPr>
          <w:rFonts w:asciiTheme="minorHAnsi" w:hAnsiTheme="minorHAnsi" w:cstheme="minorHAnsi"/>
        </w:rPr>
      </w:pPr>
    </w:p>
    <w:p w14:paraId="188DA649" w14:textId="77777777" w:rsidR="00100B5F" w:rsidRDefault="000B1F5A" w:rsidP="000B1F5A">
      <w:pPr>
        <w:pStyle w:val="Default"/>
        <w:ind w:left="1080"/>
        <w:jc w:val="both"/>
        <w:rPr>
          <w:rFonts w:asciiTheme="minorHAnsi" w:hAnsiTheme="minorHAnsi" w:cstheme="minorHAnsi"/>
        </w:rPr>
      </w:pPr>
      <w:r w:rsidRPr="000B1F5A">
        <w:rPr>
          <w:rFonts w:asciiTheme="minorHAnsi" w:hAnsiTheme="minorHAnsi" w:cstheme="minorHAnsi"/>
        </w:rPr>
        <w:t xml:space="preserve">• Provide for an endorsement that the “other insurance” clause shall not apply to the City of Prairie View where the City is an additional insured shown on the policy. </w:t>
      </w:r>
    </w:p>
    <w:p w14:paraId="2D3BAD38" w14:textId="77777777" w:rsidR="00100B5F" w:rsidRDefault="00100B5F" w:rsidP="000B1F5A">
      <w:pPr>
        <w:pStyle w:val="Default"/>
        <w:ind w:left="1080"/>
        <w:jc w:val="both"/>
        <w:rPr>
          <w:rFonts w:asciiTheme="minorHAnsi" w:hAnsiTheme="minorHAnsi" w:cstheme="minorHAnsi"/>
        </w:rPr>
      </w:pPr>
    </w:p>
    <w:p w14:paraId="3CC74C70" w14:textId="77777777" w:rsidR="00100B5F" w:rsidRDefault="000B1F5A" w:rsidP="000B1F5A">
      <w:pPr>
        <w:pStyle w:val="Default"/>
        <w:ind w:left="1080"/>
        <w:jc w:val="both"/>
        <w:rPr>
          <w:rFonts w:asciiTheme="minorHAnsi" w:hAnsiTheme="minorHAnsi" w:cstheme="minorHAnsi"/>
        </w:rPr>
      </w:pPr>
      <w:r w:rsidRPr="000B1F5A">
        <w:rPr>
          <w:rFonts w:asciiTheme="minorHAnsi" w:hAnsiTheme="minorHAnsi" w:cstheme="minorHAnsi"/>
        </w:rPr>
        <w:t xml:space="preserve">• Workers’ compensation and employers’ liability policies will provide a waiver of subrogation in favor of the City. </w:t>
      </w:r>
    </w:p>
    <w:p w14:paraId="6B8A4713" w14:textId="77777777" w:rsidR="00100B5F" w:rsidRDefault="00100B5F" w:rsidP="000B1F5A">
      <w:pPr>
        <w:pStyle w:val="Default"/>
        <w:ind w:left="1080"/>
        <w:jc w:val="both"/>
        <w:rPr>
          <w:rFonts w:asciiTheme="minorHAnsi" w:hAnsiTheme="minorHAnsi" w:cstheme="minorHAnsi"/>
        </w:rPr>
      </w:pPr>
    </w:p>
    <w:p w14:paraId="451D1E90" w14:textId="77777777" w:rsidR="00100B5F" w:rsidRDefault="000B1F5A" w:rsidP="000B1F5A">
      <w:pPr>
        <w:pStyle w:val="Default"/>
        <w:ind w:left="1080"/>
        <w:jc w:val="both"/>
        <w:rPr>
          <w:rFonts w:asciiTheme="minorHAnsi" w:hAnsiTheme="minorHAnsi" w:cstheme="minorHAnsi"/>
        </w:rPr>
      </w:pPr>
      <w:r w:rsidRPr="000B1F5A">
        <w:rPr>
          <w:rFonts w:asciiTheme="minorHAnsi" w:hAnsiTheme="minorHAnsi" w:cstheme="minorHAnsi"/>
        </w:rPr>
        <w:t xml:space="preserve">• Provide thirty (30) calendar days advance written notice directly to City of any cancellation or non-renewal in coverage, and not less than ten (10) calendar days advance notice for nonpayment of premium. </w:t>
      </w:r>
    </w:p>
    <w:p w14:paraId="3558EB75" w14:textId="77777777" w:rsidR="00100B5F" w:rsidRDefault="00100B5F" w:rsidP="000B1F5A">
      <w:pPr>
        <w:pStyle w:val="Default"/>
        <w:ind w:left="1080"/>
        <w:jc w:val="both"/>
        <w:rPr>
          <w:rFonts w:asciiTheme="minorHAnsi" w:hAnsiTheme="minorHAnsi" w:cstheme="minorHAnsi"/>
        </w:rPr>
      </w:pPr>
    </w:p>
    <w:p w14:paraId="763E0C09" w14:textId="0E37E91A" w:rsidR="00100B5F" w:rsidRDefault="00100B5F"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9.6 Within five (5) calendar days of </w:t>
      </w:r>
      <w:proofErr w:type="gramStart"/>
      <w:r w:rsidR="000B1F5A" w:rsidRPr="000B1F5A">
        <w:rPr>
          <w:rFonts w:asciiTheme="minorHAnsi" w:hAnsiTheme="minorHAnsi" w:cstheme="minorHAnsi"/>
        </w:rPr>
        <w:t>a</w:t>
      </w:r>
      <w:r w:rsidR="00194518">
        <w:rPr>
          <w:rFonts w:asciiTheme="minorHAnsi" w:hAnsiTheme="minorHAnsi" w:cstheme="minorHAnsi"/>
        </w:rPr>
        <w:t xml:space="preserve"> </w:t>
      </w:r>
      <w:r w:rsidR="000B1F5A" w:rsidRPr="000B1F5A">
        <w:rPr>
          <w:rFonts w:asciiTheme="minorHAnsi" w:hAnsiTheme="minorHAnsi" w:cstheme="minorHAnsi"/>
        </w:rPr>
        <w:t>cancellation</w:t>
      </w:r>
      <w:proofErr w:type="gramEnd"/>
      <w:r w:rsidR="000B1F5A" w:rsidRPr="000B1F5A">
        <w:rPr>
          <w:rFonts w:asciiTheme="minorHAnsi" w:hAnsiTheme="minorHAnsi" w:cstheme="minorHAnsi"/>
        </w:rPr>
        <w:t xml:space="preserve"> or non-renewal of coverage, Consultant shall provide a replacement Certificate of Insurance and applicable endorsements to City. City shall have the option to suspend Consultant’s performance should there be a lapse in coverage at any time during this Agreement. Failure to provide and to maintain the required insurance shall constitute a material breach of this Agreement. </w:t>
      </w:r>
    </w:p>
    <w:p w14:paraId="28080CC3" w14:textId="77777777" w:rsidR="00100B5F" w:rsidRDefault="00100B5F" w:rsidP="000B1F5A">
      <w:pPr>
        <w:pStyle w:val="Default"/>
        <w:ind w:left="1080"/>
        <w:jc w:val="both"/>
        <w:rPr>
          <w:rFonts w:asciiTheme="minorHAnsi" w:hAnsiTheme="minorHAnsi" w:cstheme="minorHAnsi"/>
        </w:rPr>
      </w:pPr>
    </w:p>
    <w:p w14:paraId="235BFB0E" w14:textId="77777777" w:rsidR="00100B5F" w:rsidRDefault="00100B5F"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9.7 In addition to any other remedies the City may have upon Consultant’s failure to provide and maintain any insurance or policy endorsements to the extent and within the time herein required, the City shall have the right to order Consultant to stop work hereunder, and/or withhold any payment(s) which become due to </w:t>
      </w:r>
      <w:proofErr w:type="gramStart"/>
      <w:r w:rsidR="000B1F5A" w:rsidRPr="000B1F5A">
        <w:rPr>
          <w:rFonts w:asciiTheme="minorHAnsi" w:hAnsiTheme="minorHAnsi" w:cstheme="minorHAnsi"/>
        </w:rPr>
        <w:t>Consultant</w:t>
      </w:r>
      <w:proofErr w:type="gramEnd"/>
      <w:r w:rsidR="000B1F5A" w:rsidRPr="000B1F5A">
        <w:rPr>
          <w:rFonts w:asciiTheme="minorHAnsi" w:hAnsiTheme="minorHAnsi" w:cstheme="minorHAnsi"/>
        </w:rPr>
        <w:t xml:space="preserve"> hereunder until Consultant demonstrates compliance with the requirements hereof. </w:t>
      </w:r>
    </w:p>
    <w:p w14:paraId="14E6B73E" w14:textId="77777777" w:rsidR="00100B5F" w:rsidRDefault="00100B5F" w:rsidP="000B1F5A">
      <w:pPr>
        <w:pStyle w:val="Default"/>
        <w:ind w:left="1080"/>
        <w:jc w:val="both"/>
        <w:rPr>
          <w:rFonts w:asciiTheme="minorHAnsi" w:hAnsiTheme="minorHAnsi" w:cstheme="minorHAnsi"/>
        </w:rPr>
      </w:pPr>
    </w:p>
    <w:p w14:paraId="5CB41E47" w14:textId="77777777" w:rsidR="00100B5F" w:rsidRDefault="00100B5F"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9.8 Nothing herein contained shall be construed as limiting in any way the extent to which Consultant may be held responsible for payments of damages to persons or property resulting from Consultant’s or its subcontractors’ performance of the work covered under this Agreement. </w:t>
      </w:r>
    </w:p>
    <w:p w14:paraId="177EF07D" w14:textId="77777777" w:rsidR="00100B5F" w:rsidRDefault="00100B5F" w:rsidP="000B1F5A">
      <w:pPr>
        <w:pStyle w:val="Default"/>
        <w:ind w:left="1080"/>
        <w:jc w:val="both"/>
        <w:rPr>
          <w:rFonts w:asciiTheme="minorHAnsi" w:hAnsiTheme="minorHAnsi" w:cstheme="minorHAnsi"/>
        </w:rPr>
      </w:pPr>
    </w:p>
    <w:p w14:paraId="1ADFBC84" w14:textId="77777777" w:rsidR="00100B5F" w:rsidRDefault="00100B5F"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9.9 It is agreed that, excepting Professional Liability, Consultant’s insurance shall be deemed primary and non-contributory with respect to any insurance or self-insurance carried by the City of Prairie View for liability arising out of operations under this Agreement. </w:t>
      </w:r>
    </w:p>
    <w:p w14:paraId="57D88822" w14:textId="77777777" w:rsidR="00100B5F" w:rsidRDefault="00100B5F" w:rsidP="000B1F5A">
      <w:pPr>
        <w:pStyle w:val="Default"/>
        <w:ind w:left="1080"/>
        <w:jc w:val="both"/>
        <w:rPr>
          <w:rFonts w:asciiTheme="minorHAnsi" w:hAnsiTheme="minorHAnsi" w:cstheme="minorHAnsi"/>
        </w:rPr>
      </w:pPr>
    </w:p>
    <w:p w14:paraId="790EDCDF" w14:textId="77777777" w:rsidR="00100B5F" w:rsidRDefault="00100B5F"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9.10 It is understood and agreed that the insurance required is in addition to and separate from any other obligation contained in this Agreement. </w:t>
      </w:r>
    </w:p>
    <w:p w14:paraId="09381BBB" w14:textId="77777777" w:rsidR="00100B5F" w:rsidRDefault="00100B5F" w:rsidP="000B1F5A">
      <w:pPr>
        <w:pStyle w:val="Default"/>
        <w:ind w:left="1080"/>
        <w:jc w:val="both"/>
        <w:rPr>
          <w:rFonts w:asciiTheme="minorHAnsi" w:hAnsiTheme="minorHAnsi" w:cstheme="minorHAnsi"/>
        </w:rPr>
      </w:pPr>
    </w:p>
    <w:p w14:paraId="50557394" w14:textId="77777777" w:rsidR="00BF7FD4" w:rsidRDefault="00100B5F"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9.11 Consultant and any of its Subcontractors are responsible for all damage to their own equipment and/or property. </w:t>
      </w:r>
    </w:p>
    <w:p w14:paraId="1F75C707" w14:textId="77777777" w:rsidR="00BF7FD4" w:rsidRDefault="00BF7FD4" w:rsidP="000B1F5A">
      <w:pPr>
        <w:pStyle w:val="Default"/>
        <w:ind w:left="1080"/>
        <w:jc w:val="both"/>
        <w:rPr>
          <w:rFonts w:asciiTheme="minorHAnsi" w:hAnsiTheme="minorHAnsi" w:cstheme="minorHAnsi"/>
        </w:rPr>
      </w:pPr>
    </w:p>
    <w:p w14:paraId="1AF90498" w14:textId="11F64DF5" w:rsidR="00BF7FD4" w:rsidRPr="00BF7FD4" w:rsidRDefault="00BF7FD4" w:rsidP="000B1F5A">
      <w:pPr>
        <w:pStyle w:val="Default"/>
        <w:ind w:left="1080"/>
        <w:jc w:val="both"/>
        <w:rPr>
          <w:rFonts w:asciiTheme="minorHAnsi" w:hAnsiTheme="minorHAnsi" w:cstheme="minorHAnsi"/>
          <w:b/>
          <w:bCs/>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B1F5A" w:rsidRPr="00BF7FD4">
        <w:rPr>
          <w:rFonts w:asciiTheme="minorHAnsi" w:hAnsiTheme="minorHAnsi" w:cstheme="minorHAnsi"/>
          <w:b/>
          <w:bCs/>
        </w:rPr>
        <w:t xml:space="preserve">X. INDEMNIFICATION </w:t>
      </w:r>
    </w:p>
    <w:p w14:paraId="3D3A2D5A" w14:textId="77777777" w:rsidR="00BF7FD4" w:rsidRDefault="00BF7FD4" w:rsidP="000B1F5A">
      <w:pPr>
        <w:pStyle w:val="Default"/>
        <w:ind w:left="1080"/>
        <w:jc w:val="both"/>
        <w:rPr>
          <w:rFonts w:asciiTheme="minorHAnsi" w:hAnsiTheme="minorHAnsi" w:cstheme="minorHAnsi"/>
        </w:rPr>
      </w:pPr>
    </w:p>
    <w:p w14:paraId="3FB6E43A" w14:textId="77777777" w:rsidR="00BF7FD4" w:rsidRDefault="000B1F5A" w:rsidP="000B1F5A">
      <w:pPr>
        <w:pStyle w:val="Default"/>
        <w:ind w:left="1080"/>
        <w:jc w:val="both"/>
        <w:rPr>
          <w:rFonts w:asciiTheme="minorHAnsi" w:hAnsiTheme="minorHAnsi" w:cstheme="minorHAnsi"/>
        </w:rPr>
      </w:pPr>
      <w:r w:rsidRPr="00BF7FD4">
        <w:rPr>
          <w:rFonts w:asciiTheme="minorHAnsi" w:hAnsiTheme="minorHAnsi" w:cstheme="minorHAnsi"/>
          <w:b/>
          <w:bCs/>
        </w:rPr>
        <w:t xml:space="preserve">10.1 CONSULTANT covenants and agrees to INDEMNIFY and HOLD HARMLESS, the CITY and the elected officials, employees, officers, directors, volunteers and representatives of the CITY, individually and collectively, from and against any and all costs, claims, liens, damages, losses, expenses, fees, fines, penalties, proceedings, actions, demands, causes of action, or liability for damages caused by or resulting from an act of negligence, intellectual property infringement, or failure to pay a subcontractor or supplier committed by the CONSULTANT or the CONSULTANT’s agent, CONSULTANT under contract, or another entity over which the CONSULTANT exercises control. Such acts may include personal or bodily injury, death, and property damage, made upon the CITY directly or indirectly arising out of, resulting from, or related to CONSULTANT’S activities under this Agreement, including any negligent acts or omissions of CONSULTANT, any agent, officer, director, representative, employee, consultant or subcontractor of CONSULTANT, and their respective officers, agents’ employees, directors, and representatives while in the exercise of the rights or performance of the duties under this Agreement. The indemnity provided for in this paragraph shall not apply to any liability resulting from the negligence of CITY, its elected officials, employees, officers, directors, volunteers, and representatives, in instances where such negligence causes personal injury, death, or property damage. In no event shall the indemnification obligation extend beyond the date with when the institution of legal or equitable </w:t>
      </w:r>
      <w:r w:rsidRPr="00BF7FD4">
        <w:rPr>
          <w:rFonts w:asciiTheme="minorHAnsi" w:hAnsiTheme="minorHAnsi" w:cstheme="minorHAnsi"/>
          <w:b/>
          <w:bCs/>
        </w:rPr>
        <w:lastRenderedPageBreak/>
        <w:t xml:space="preserve">proceedings for </w:t>
      </w:r>
      <w:proofErr w:type="gramStart"/>
      <w:r w:rsidRPr="00BF7FD4">
        <w:rPr>
          <w:rFonts w:asciiTheme="minorHAnsi" w:hAnsiTheme="minorHAnsi" w:cstheme="minorHAnsi"/>
          <w:b/>
          <w:bCs/>
        </w:rPr>
        <w:t>the professional</w:t>
      </w:r>
      <w:proofErr w:type="gramEnd"/>
      <w:r w:rsidRPr="00BF7FD4">
        <w:rPr>
          <w:rFonts w:asciiTheme="minorHAnsi" w:hAnsiTheme="minorHAnsi" w:cstheme="minorHAnsi"/>
          <w:b/>
          <w:bCs/>
        </w:rPr>
        <w:t xml:space="preserve"> negligence would be barred by any applicable statute of repose or statute of limitations.</w:t>
      </w:r>
      <w:r w:rsidRPr="000B1F5A">
        <w:rPr>
          <w:rFonts w:asciiTheme="minorHAnsi" w:hAnsiTheme="minorHAnsi" w:cstheme="minorHAnsi"/>
        </w:rPr>
        <w:t xml:space="preserve"> </w:t>
      </w:r>
    </w:p>
    <w:p w14:paraId="4B74D8F3" w14:textId="77777777" w:rsidR="00BF7FD4" w:rsidRDefault="00BF7FD4" w:rsidP="000B1F5A">
      <w:pPr>
        <w:pStyle w:val="Default"/>
        <w:ind w:left="1080"/>
        <w:jc w:val="both"/>
        <w:rPr>
          <w:rFonts w:asciiTheme="minorHAnsi" w:hAnsiTheme="minorHAnsi" w:cstheme="minorHAnsi"/>
        </w:rPr>
      </w:pPr>
    </w:p>
    <w:p w14:paraId="4D3C5059" w14:textId="77777777" w:rsidR="00BF7FD4" w:rsidRDefault="00BF7FD4"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10.2 The provisions of this INDEMNITY are solely for the benefit of the Parties hereto and not intended to create or grant any rights, contractual or otherwise, to any other person or entity. CONSULTANT shall advise the CITY in writing within 24 hours of any claim or demand against the CITY or CONSULTANT known to CONSULTANT related to or arising out of CONSULTANT's activities under this AGREEMENT. </w:t>
      </w:r>
    </w:p>
    <w:p w14:paraId="300541F9" w14:textId="77777777" w:rsidR="00BF7FD4" w:rsidRDefault="00BF7FD4" w:rsidP="000B1F5A">
      <w:pPr>
        <w:pStyle w:val="Default"/>
        <w:ind w:left="1080"/>
        <w:jc w:val="both"/>
        <w:rPr>
          <w:rFonts w:asciiTheme="minorHAnsi" w:hAnsiTheme="minorHAnsi" w:cstheme="minorHAnsi"/>
        </w:rPr>
      </w:pPr>
    </w:p>
    <w:p w14:paraId="530F3D3F" w14:textId="77777777" w:rsidR="00BF7FD4" w:rsidRDefault="00BF7FD4" w:rsidP="000B1F5A">
      <w:pPr>
        <w:pStyle w:val="Default"/>
        <w:ind w:left="1080"/>
        <w:jc w:val="both"/>
        <w:rPr>
          <w:rFonts w:asciiTheme="minorHAnsi" w:hAnsiTheme="minorHAnsi" w:cstheme="minorHAnsi"/>
          <w:b/>
          <w:bCs/>
        </w:rPr>
      </w:pPr>
      <w:r>
        <w:rPr>
          <w:rFonts w:asciiTheme="minorHAnsi" w:hAnsiTheme="minorHAnsi" w:cstheme="minorHAnsi"/>
        </w:rPr>
        <w:tab/>
      </w:r>
      <w:r w:rsidR="000B1F5A" w:rsidRPr="00BF7FD4">
        <w:rPr>
          <w:rFonts w:asciiTheme="minorHAnsi" w:hAnsiTheme="minorHAnsi" w:cstheme="minorHAnsi"/>
          <w:b/>
          <w:bCs/>
        </w:rPr>
        <w:t xml:space="preserve">10.3 Duty to Defend – Except for Professional Liability claims, Consultant covenants and agrees to hold a DUTY TO DEFEND the CITY and the elected officials, employees, officers, directors, volunteers, and representatives of the CITY, individually and collectively, from and against any and all claims, liens, proceedings, actions or causes of action, other than claims based wholly or partly on the negligence of, fault of, or breach of contract by the CITY, the CITY’S agent, the CITY’S employee, or other entity, excluding the CONSULTANT or the CONSULTANT’S agent, employee, or sub-consultant, over which the CITY exercises control. CONSULTANT is required under this provision and fully satisfies this provision by naming the CITY and those representatives listed above as additional insured under the CONSULTANT’S general liability insurance policy and providing any defense provided by the policy upon demand by CITY. </w:t>
      </w:r>
    </w:p>
    <w:p w14:paraId="3EC9CF60" w14:textId="77777777" w:rsidR="00BF7FD4" w:rsidRDefault="00BF7FD4" w:rsidP="000B1F5A">
      <w:pPr>
        <w:pStyle w:val="Default"/>
        <w:ind w:left="1080"/>
        <w:jc w:val="both"/>
        <w:rPr>
          <w:rFonts w:asciiTheme="minorHAnsi" w:hAnsiTheme="minorHAnsi" w:cstheme="minorHAnsi"/>
          <w:b/>
          <w:bCs/>
        </w:rPr>
      </w:pPr>
    </w:p>
    <w:p w14:paraId="14497828" w14:textId="77777777" w:rsidR="00BF7FD4" w:rsidRDefault="00BF7FD4" w:rsidP="000B1F5A">
      <w:pPr>
        <w:pStyle w:val="Default"/>
        <w:ind w:left="1080"/>
        <w:jc w:val="both"/>
        <w:rPr>
          <w:rFonts w:asciiTheme="minorHAnsi" w:hAnsiTheme="minorHAnsi" w:cstheme="minorHAnsi"/>
        </w:rPr>
      </w:pPr>
      <w:r>
        <w:rPr>
          <w:rFonts w:asciiTheme="minorHAnsi" w:hAnsiTheme="minorHAnsi" w:cstheme="minorHAnsi"/>
          <w:b/>
          <w:bCs/>
        </w:rPr>
        <w:tab/>
      </w:r>
      <w:r w:rsidR="000B1F5A" w:rsidRPr="00BF7FD4">
        <w:rPr>
          <w:rFonts w:asciiTheme="minorHAnsi" w:hAnsiTheme="minorHAnsi" w:cstheme="minorHAnsi"/>
          <w:b/>
          <w:bCs/>
        </w:rPr>
        <w:t>10.4 CONSULTANT is required to perform services to the City under the standard of care provided for in Texas Local Government Code § 271.904 (d) (1-2).</w:t>
      </w:r>
      <w:r w:rsidR="000B1F5A" w:rsidRPr="000B1F5A">
        <w:rPr>
          <w:rFonts w:asciiTheme="minorHAnsi" w:hAnsiTheme="minorHAnsi" w:cstheme="minorHAnsi"/>
        </w:rPr>
        <w:t xml:space="preserve"> </w:t>
      </w:r>
    </w:p>
    <w:p w14:paraId="6A09A637" w14:textId="77777777" w:rsidR="00BF7FD4" w:rsidRDefault="00BF7FD4" w:rsidP="000B1F5A">
      <w:pPr>
        <w:pStyle w:val="Default"/>
        <w:ind w:left="1080"/>
        <w:jc w:val="both"/>
        <w:rPr>
          <w:rFonts w:asciiTheme="minorHAnsi" w:hAnsiTheme="minorHAnsi" w:cstheme="minorHAnsi"/>
        </w:rPr>
      </w:pPr>
    </w:p>
    <w:p w14:paraId="5354ACBA" w14:textId="77777777" w:rsidR="00BF7FD4" w:rsidRDefault="00BF7FD4"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10.5 Employee Litigation – In any and all claims against any Party indemnified hereunder by any employee of CONSULTANT, any subcontractor, anyone directly or indirectly employed by any of them or anyone for whose acts any of them may be liable, the indemnification obligation herein provided shall not be limited in any way by any limitation on the amount or type of damages, compensation or benefits payable by or for CONSULTANT or any subcontractor under worker’s compensation or other employee benefit acts. </w:t>
      </w:r>
    </w:p>
    <w:p w14:paraId="47BB1B7D" w14:textId="77777777" w:rsidR="00BF7FD4" w:rsidRDefault="00BF7FD4" w:rsidP="000B1F5A">
      <w:pPr>
        <w:pStyle w:val="Default"/>
        <w:ind w:left="1080"/>
        <w:jc w:val="both"/>
        <w:rPr>
          <w:rFonts w:asciiTheme="minorHAnsi" w:hAnsiTheme="minorHAnsi" w:cstheme="minorHAnsi"/>
        </w:rPr>
      </w:pPr>
    </w:p>
    <w:p w14:paraId="1AEDB669" w14:textId="77777777" w:rsidR="00BF7FD4" w:rsidRDefault="00BF7FD4"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10.6 Force Majeure - City agrees that the CONSULTANT is not responsible for damages arising from any circumstances such as strikes or other labor disputes; severe weather disruptions, natural disasters, fire, or other acts of God; riots, war, or other emergencies; or failure of any </w:t>
      </w:r>
      <w:proofErr w:type="spellStart"/>
      <w:r w:rsidR="000B1F5A" w:rsidRPr="000B1F5A">
        <w:rPr>
          <w:rFonts w:asciiTheme="minorHAnsi" w:hAnsiTheme="minorHAnsi" w:cstheme="minorHAnsi"/>
        </w:rPr>
        <w:t>thirdparty</w:t>
      </w:r>
      <w:proofErr w:type="spellEnd"/>
      <w:r w:rsidR="000B1F5A" w:rsidRPr="000B1F5A">
        <w:rPr>
          <w:rFonts w:asciiTheme="minorHAnsi" w:hAnsiTheme="minorHAnsi" w:cstheme="minorHAnsi"/>
        </w:rPr>
        <w:t xml:space="preserve"> governmental agency to act in timely manner not caused or contributed to by CONSULTANT. </w:t>
      </w:r>
    </w:p>
    <w:p w14:paraId="1EA0D425" w14:textId="77777777" w:rsidR="00BF7FD4" w:rsidRDefault="00BF7FD4" w:rsidP="000B1F5A">
      <w:pPr>
        <w:pStyle w:val="Default"/>
        <w:ind w:left="1080"/>
        <w:jc w:val="both"/>
        <w:rPr>
          <w:rFonts w:asciiTheme="minorHAnsi" w:hAnsiTheme="minorHAnsi" w:cstheme="minorHAnsi"/>
        </w:rPr>
      </w:pPr>
    </w:p>
    <w:p w14:paraId="0A01002C" w14:textId="34BCFF10" w:rsidR="00BF7FD4" w:rsidRPr="00BF7FD4" w:rsidRDefault="00BF7FD4" w:rsidP="000B1F5A">
      <w:pPr>
        <w:pStyle w:val="Default"/>
        <w:ind w:left="1080"/>
        <w:jc w:val="both"/>
        <w:rPr>
          <w:rFonts w:ascii="Times New Roman" w:hAnsi="Times New Roman" w:cs="Times New Roman"/>
          <w:b/>
          <w:bCs/>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B1F5A" w:rsidRPr="00BF7FD4">
        <w:rPr>
          <w:rFonts w:ascii="Times New Roman" w:hAnsi="Times New Roman" w:cs="Times New Roman"/>
          <w:b/>
          <w:bCs/>
        </w:rPr>
        <w:t xml:space="preserve">XI. ASSIGNMENT AND SUBCONTRACTING </w:t>
      </w:r>
    </w:p>
    <w:p w14:paraId="66117F47" w14:textId="77777777" w:rsidR="00BF7FD4" w:rsidRDefault="00BF7FD4" w:rsidP="000B1F5A">
      <w:pPr>
        <w:pStyle w:val="Default"/>
        <w:ind w:left="1080"/>
        <w:jc w:val="both"/>
        <w:rPr>
          <w:rFonts w:asciiTheme="minorHAnsi" w:hAnsiTheme="minorHAnsi" w:cstheme="minorHAnsi"/>
        </w:rPr>
      </w:pPr>
    </w:p>
    <w:p w14:paraId="608F21EE" w14:textId="77777777" w:rsidR="00BF7FD4" w:rsidRDefault="00BF7FD4"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11.1 Consultant shall supply qualified personnel as may be necessary to complete the work to be performed under this Agreement. Persons retained to perform work pursuant to this Agreement shall be the employees or subcontractors of </w:t>
      </w:r>
      <w:proofErr w:type="gramStart"/>
      <w:r w:rsidR="000B1F5A" w:rsidRPr="000B1F5A">
        <w:rPr>
          <w:rFonts w:asciiTheme="minorHAnsi" w:hAnsiTheme="minorHAnsi" w:cstheme="minorHAnsi"/>
        </w:rPr>
        <w:t>Consultant</w:t>
      </w:r>
      <w:proofErr w:type="gramEnd"/>
      <w:r w:rsidR="000B1F5A" w:rsidRPr="000B1F5A">
        <w:rPr>
          <w:rFonts w:asciiTheme="minorHAnsi" w:hAnsiTheme="minorHAnsi" w:cstheme="minorHAnsi"/>
        </w:rPr>
        <w:t xml:space="preserve">. Consultant, its employees, or its subcontractors shall perform all necessary work. </w:t>
      </w:r>
    </w:p>
    <w:p w14:paraId="3A19B04B" w14:textId="77777777" w:rsidR="00BF7FD4" w:rsidRDefault="00BF7FD4" w:rsidP="000B1F5A">
      <w:pPr>
        <w:pStyle w:val="Default"/>
        <w:ind w:left="1080"/>
        <w:jc w:val="both"/>
        <w:rPr>
          <w:rFonts w:asciiTheme="minorHAnsi" w:hAnsiTheme="minorHAnsi" w:cstheme="minorHAnsi"/>
        </w:rPr>
      </w:pPr>
      <w:r>
        <w:rPr>
          <w:rFonts w:asciiTheme="minorHAnsi" w:hAnsiTheme="minorHAnsi" w:cstheme="minorHAnsi"/>
        </w:rPr>
        <w:lastRenderedPageBreak/>
        <w:tab/>
      </w:r>
      <w:r w:rsidR="000B1F5A" w:rsidRPr="000B1F5A">
        <w:rPr>
          <w:rFonts w:asciiTheme="minorHAnsi" w:hAnsiTheme="minorHAnsi" w:cstheme="minorHAnsi"/>
        </w:rPr>
        <w:t xml:space="preserve">11.2 It is City’s understanding, and this Agreement is made in reliance thereon, that Consultant intends to use the following subcontractors in the performance of this Agreement: </w:t>
      </w:r>
      <w:r>
        <w:rPr>
          <w:rFonts w:asciiTheme="minorHAnsi" w:hAnsiTheme="minorHAnsi" w:cstheme="minorHAnsi"/>
        </w:rPr>
        <w:tab/>
      </w:r>
    </w:p>
    <w:p w14:paraId="6ADCEE18" w14:textId="77777777" w:rsidR="00BF7FD4" w:rsidRDefault="00BF7FD4" w:rsidP="000B1F5A">
      <w:pPr>
        <w:pStyle w:val="Default"/>
        <w:ind w:left="1080"/>
        <w:jc w:val="both"/>
        <w:rPr>
          <w:rFonts w:asciiTheme="minorHAnsi" w:hAnsiTheme="minorHAnsi" w:cstheme="minorHAnsi"/>
        </w:rPr>
      </w:pPr>
    </w:p>
    <w:p w14:paraId="33C9F240" w14:textId="0C4CD8BE" w:rsidR="00BF7FD4" w:rsidRDefault="00BF7FD4" w:rsidP="000B1F5A">
      <w:pPr>
        <w:pStyle w:val="Default"/>
        <w:ind w:left="108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B1F5A" w:rsidRPr="000B1F5A">
        <w:rPr>
          <w:rFonts w:asciiTheme="minorHAnsi" w:hAnsiTheme="minorHAnsi" w:cstheme="minorHAnsi"/>
        </w:rPr>
        <w:t xml:space="preserve">None </w:t>
      </w:r>
    </w:p>
    <w:p w14:paraId="1228A1B8" w14:textId="77777777" w:rsidR="00BF7FD4" w:rsidRDefault="00BF7FD4" w:rsidP="000B1F5A">
      <w:pPr>
        <w:pStyle w:val="Default"/>
        <w:ind w:left="1080"/>
        <w:jc w:val="both"/>
        <w:rPr>
          <w:rFonts w:asciiTheme="minorHAnsi" w:hAnsiTheme="minorHAnsi" w:cstheme="minorHAnsi"/>
        </w:rPr>
      </w:pPr>
    </w:p>
    <w:p w14:paraId="7E643944" w14:textId="77777777" w:rsidR="00BF7FD4" w:rsidRDefault="00BF7FD4"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11.3 Any work or services approved for subcontracting hereunder shall be subcontracted only by written contract and, unless </w:t>
      </w:r>
      <w:proofErr w:type="gramStart"/>
      <w:r w:rsidR="000B1F5A" w:rsidRPr="000B1F5A">
        <w:rPr>
          <w:rFonts w:asciiTheme="minorHAnsi" w:hAnsiTheme="minorHAnsi" w:cstheme="minorHAnsi"/>
        </w:rPr>
        <w:t>specific</w:t>
      </w:r>
      <w:proofErr w:type="gramEnd"/>
      <w:r w:rsidR="000B1F5A" w:rsidRPr="000B1F5A">
        <w:rPr>
          <w:rFonts w:asciiTheme="minorHAnsi" w:hAnsiTheme="minorHAnsi" w:cstheme="minorHAnsi"/>
        </w:rPr>
        <w:t xml:space="preserve"> waiver is granted in writing by the City, shall be subject by its terms to each provision of this Agreement. Compliance by subcontractors with this Agreement shall be the responsibility of </w:t>
      </w:r>
      <w:proofErr w:type="gramStart"/>
      <w:r w:rsidR="000B1F5A" w:rsidRPr="000B1F5A">
        <w:rPr>
          <w:rFonts w:asciiTheme="minorHAnsi" w:hAnsiTheme="minorHAnsi" w:cstheme="minorHAnsi"/>
        </w:rPr>
        <w:t>Consultant</w:t>
      </w:r>
      <w:proofErr w:type="gramEnd"/>
      <w:r w:rsidR="000B1F5A" w:rsidRPr="000B1F5A">
        <w:rPr>
          <w:rFonts w:asciiTheme="minorHAnsi" w:hAnsiTheme="minorHAnsi" w:cstheme="minorHAnsi"/>
        </w:rPr>
        <w:t xml:space="preserve">. </w:t>
      </w:r>
      <w:proofErr w:type="gramStart"/>
      <w:r w:rsidR="000B1F5A" w:rsidRPr="000B1F5A">
        <w:rPr>
          <w:rFonts w:asciiTheme="minorHAnsi" w:hAnsiTheme="minorHAnsi" w:cstheme="minorHAnsi"/>
        </w:rPr>
        <w:t>City</w:t>
      </w:r>
      <w:proofErr w:type="gramEnd"/>
      <w:r w:rsidR="000B1F5A" w:rsidRPr="000B1F5A">
        <w:rPr>
          <w:rFonts w:asciiTheme="minorHAnsi" w:hAnsiTheme="minorHAnsi" w:cstheme="minorHAnsi"/>
        </w:rPr>
        <w:t xml:space="preserve"> shall in no event be obligated to any third party, including any subcontractor of </w:t>
      </w:r>
      <w:proofErr w:type="gramStart"/>
      <w:r w:rsidR="000B1F5A" w:rsidRPr="000B1F5A">
        <w:rPr>
          <w:rFonts w:asciiTheme="minorHAnsi" w:hAnsiTheme="minorHAnsi" w:cstheme="minorHAnsi"/>
        </w:rPr>
        <w:t>Consultant</w:t>
      </w:r>
      <w:proofErr w:type="gramEnd"/>
      <w:r w:rsidR="000B1F5A" w:rsidRPr="000B1F5A">
        <w:rPr>
          <w:rFonts w:asciiTheme="minorHAnsi" w:hAnsiTheme="minorHAnsi" w:cstheme="minorHAnsi"/>
        </w:rPr>
        <w:t xml:space="preserve">, for performance of services or payment of fees. Any references in this Agreement to an assignee, transferee, or subcontractor, indicate only such an entity as has been approved by the City. </w:t>
      </w:r>
    </w:p>
    <w:p w14:paraId="22D5A5CF" w14:textId="77777777" w:rsidR="00BF7FD4" w:rsidRDefault="00BF7FD4" w:rsidP="000B1F5A">
      <w:pPr>
        <w:pStyle w:val="Default"/>
        <w:ind w:left="1080"/>
        <w:jc w:val="both"/>
        <w:rPr>
          <w:rFonts w:asciiTheme="minorHAnsi" w:hAnsiTheme="minorHAnsi" w:cstheme="minorHAnsi"/>
        </w:rPr>
      </w:pPr>
    </w:p>
    <w:p w14:paraId="247870FF" w14:textId="77777777" w:rsidR="00BF7FD4" w:rsidRDefault="00BF7FD4"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11.4 Except as otherwise stated herein, Consultant may not sell, assign, pledge, transfer or convey any interest in this Agreement, nor delegate the performance of any duties hereunder, by transfer, by subcontracting or any other means, without the consent of the City Council, as evidenced by passage of an ordinance. As a condition of such consent, if such consent is granted, Consultant shall remain liable for completion of the services outlined in this Agreement in the event of default by the successor Consultant, assignee, transferee, or subcontractor. </w:t>
      </w:r>
    </w:p>
    <w:p w14:paraId="2CFE68FF" w14:textId="77777777" w:rsidR="00BF7FD4" w:rsidRDefault="00BF7FD4" w:rsidP="000B1F5A">
      <w:pPr>
        <w:pStyle w:val="Default"/>
        <w:ind w:left="1080"/>
        <w:jc w:val="both"/>
        <w:rPr>
          <w:rFonts w:asciiTheme="minorHAnsi" w:hAnsiTheme="minorHAnsi" w:cstheme="minorHAnsi"/>
        </w:rPr>
      </w:pPr>
    </w:p>
    <w:p w14:paraId="71C3F17E" w14:textId="77777777" w:rsidR="00BF7FD4" w:rsidRDefault="00BF7FD4"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11.5 Any attempt to transfer, pledge or otherwise assign this Agreement without said written approval, shall be void ab initio and shall confer no rights upon any third person. Should Consultant assign, transfer, convey, delegate, or otherwise dispose of any part of all or any part of its right, title or interest in this Agreement, City may, at its option, cancel this Agreement and all rights, titles and interest of Consultant shall thereupon cease and terminate, in accordance with Article VII. Termination, notwithstanding any other remedy available to City under this Agreement. The violation of this provision by </w:t>
      </w:r>
      <w:proofErr w:type="gramStart"/>
      <w:r w:rsidR="000B1F5A" w:rsidRPr="000B1F5A">
        <w:rPr>
          <w:rFonts w:asciiTheme="minorHAnsi" w:hAnsiTheme="minorHAnsi" w:cstheme="minorHAnsi"/>
        </w:rPr>
        <w:t>Consultant</w:t>
      </w:r>
      <w:proofErr w:type="gramEnd"/>
      <w:r w:rsidR="000B1F5A" w:rsidRPr="000B1F5A">
        <w:rPr>
          <w:rFonts w:asciiTheme="minorHAnsi" w:hAnsiTheme="minorHAnsi" w:cstheme="minorHAnsi"/>
        </w:rPr>
        <w:t xml:space="preserve"> shall in no event release Consultant from any obligation under the terms of this Agreement, nor shall it relieve or release Consultant from the payment of any damages to City, which City sustains as a result of such violation. </w:t>
      </w:r>
    </w:p>
    <w:p w14:paraId="7B9EE264" w14:textId="77777777" w:rsidR="00BF7FD4" w:rsidRDefault="00BF7FD4" w:rsidP="000B1F5A">
      <w:pPr>
        <w:pStyle w:val="Default"/>
        <w:ind w:left="1080"/>
        <w:jc w:val="both"/>
        <w:rPr>
          <w:rFonts w:asciiTheme="minorHAnsi" w:hAnsiTheme="minorHAnsi" w:cstheme="minorHAnsi"/>
        </w:rPr>
      </w:pPr>
    </w:p>
    <w:p w14:paraId="114F7940" w14:textId="0C3816DE" w:rsidR="00BF7FD4" w:rsidRPr="00BF7FD4" w:rsidRDefault="00BF7FD4" w:rsidP="000B1F5A">
      <w:pPr>
        <w:pStyle w:val="Default"/>
        <w:ind w:left="1080"/>
        <w:jc w:val="both"/>
        <w:rPr>
          <w:rFonts w:ascii="Times New Roman" w:hAnsi="Times New Roman" w:cs="Times New Roman"/>
          <w:b/>
          <w:bCs/>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B1F5A" w:rsidRPr="00BF7FD4">
        <w:rPr>
          <w:rFonts w:ascii="Times New Roman" w:hAnsi="Times New Roman" w:cs="Times New Roman"/>
          <w:b/>
          <w:bCs/>
        </w:rPr>
        <w:t xml:space="preserve">XII. INDEPENDENT CONTRACTOR </w:t>
      </w:r>
    </w:p>
    <w:p w14:paraId="4AEA6066" w14:textId="77777777" w:rsidR="00BF7FD4" w:rsidRDefault="00BF7FD4" w:rsidP="000B1F5A">
      <w:pPr>
        <w:pStyle w:val="Default"/>
        <w:ind w:left="1080"/>
        <w:jc w:val="both"/>
        <w:rPr>
          <w:rFonts w:asciiTheme="minorHAnsi" w:hAnsiTheme="minorHAnsi" w:cstheme="minorHAnsi"/>
        </w:rPr>
      </w:pPr>
    </w:p>
    <w:p w14:paraId="68CFC809" w14:textId="77777777" w:rsidR="00BF7FD4" w:rsidRDefault="000B1F5A" w:rsidP="000B1F5A">
      <w:pPr>
        <w:pStyle w:val="Default"/>
        <w:ind w:left="1080"/>
        <w:jc w:val="both"/>
        <w:rPr>
          <w:rFonts w:asciiTheme="minorHAnsi" w:hAnsiTheme="minorHAnsi" w:cstheme="minorHAnsi"/>
        </w:rPr>
      </w:pPr>
      <w:r w:rsidRPr="000B1F5A">
        <w:rPr>
          <w:rFonts w:asciiTheme="minorHAnsi" w:hAnsiTheme="minorHAnsi" w:cstheme="minorHAnsi"/>
        </w:rPr>
        <w:t xml:space="preserve">Consultant covenants and agrees that he or she is an independent contractor and not an officer, agent, servant or employee of City; that Consultant shall have exclusive control of and exclusive right to control the details of the work performed hereunder and all persons performing same, and shall be responsible for the acts and omissions of its officers, agents, employees, contractors, subcontractors and consultants; that the doctrine of respondent superior shall not apply as between City and Consultant, its officers, agents, employees, contractors, subcontractors and consultants, and nothing herein shall be construed as creating the relationship of employer-employee, principal agent, partners or joint venturers between City and Consultant. The Parties hereto understand and agree that the </w:t>
      </w:r>
      <w:r w:rsidRPr="000B1F5A">
        <w:rPr>
          <w:rFonts w:asciiTheme="minorHAnsi" w:hAnsiTheme="minorHAnsi" w:cstheme="minorHAnsi"/>
        </w:rPr>
        <w:lastRenderedPageBreak/>
        <w:t xml:space="preserve">City shall not be liable for any claims which may be asserted by any third party occurring in connection with the services to be performed by the Consultant under this Agreement and that the Consultant has no authority to bind the City. </w:t>
      </w:r>
    </w:p>
    <w:p w14:paraId="759A4734" w14:textId="77777777" w:rsidR="00BF7FD4" w:rsidRDefault="00BF7FD4" w:rsidP="000B1F5A">
      <w:pPr>
        <w:pStyle w:val="Default"/>
        <w:ind w:left="1080"/>
        <w:jc w:val="both"/>
        <w:rPr>
          <w:rFonts w:asciiTheme="minorHAnsi" w:hAnsiTheme="minorHAnsi" w:cstheme="minorHAnsi"/>
        </w:rPr>
      </w:pPr>
    </w:p>
    <w:p w14:paraId="39649579" w14:textId="5322CEC0" w:rsidR="00BF7FD4" w:rsidRPr="00BF7FD4" w:rsidRDefault="00BF7FD4" w:rsidP="000B1F5A">
      <w:pPr>
        <w:pStyle w:val="Default"/>
        <w:ind w:left="1080"/>
        <w:jc w:val="both"/>
        <w:rPr>
          <w:rFonts w:ascii="Times New Roman" w:hAnsi="Times New Roman" w:cs="Times New Roman"/>
          <w:b/>
          <w:bCs/>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B1F5A" w:rsidRPr="00BF7FD4">
        <w:rPr>
          <w:rFonts w:ascii="Times New Roman" w:hAnsi="Times New Roman" w:cs="Times New Roman"/>
          <w:b/>
          <w:bCs/>
        </w:rPr>
        <w:t xml:space="preserve">XIII. CONFLICT OF INTEREST </w:t>
      </w:r>
    </w:p>
    <w:p w14:paraId="09164D67" w14:textId="77777777" w:rsidR="00BF7FD4" w:rsidRDefault="00BF7FD4" w:rsidP="000B1F5A">
      <w:pPr>
        <w:pStyle w:val="Default"/>
        <w:ind w:left="1080"/>
        <w:jc w:val="both"/>
        <w:rPr>
          <w:rFonts w:asciiTheme="minorHAnsi" w:hAnsiTheme="minorHAnsi" w:cstheme="minorHAnsi"/>
        </w:rPr>
      </w:pPr>
    </w:p>
    <w:p w14:paraId="555A0A41" w14:textId="77777777" w:rsidR="00BF7FD4" w:rsidRDefault="00BF7FD4"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13.1 Consultant warrants and certifies, and this Agreement is made in reliance thereon, that it, its officers, employees, and agents are neither officers nor employees of the </w:t>
      </w:r>
      <w:proofErr w:type="gramStart"/>
      <w:r w:rsidR="000B1F5A" w:rsidRPr="000B1F5A">
        <w:rPr>
          <w:rFonts w:asciiTheme="minorHAnsi" w:hAnsiTheme="minorHAnsi" w:cstheme="minorHAnsi"/>
        </w:rPr>
        <w:t>City</w:t>
      </w:r>
      <w:proofErr w:type="gramEnd"/>
      <w:r w:rsidR="000B1F5A" w:rsidRPr="000B1F5A">
        <w:rPr>
          <w:rFonts w:asciiTheme="minorHAnsi" w:hAnsiTheme="minorHAnsi" w:cstheme="minorHAnsi"/>
        </w:rPr>
        <w:t xml:space="preserve">. </w:t>
      </w:r>
    </w:p>
    <w:p w14:paraId="42774A4B" w14:textId="77777777" w:rsidR="00BF7FD4" w:rsidRDefault="00BF7FD4" w:rsidP="000B1F5A">
      <w:pPr>
        <w:pStyle w:val="Default"/>
        <w:ind w:left="1080"/>
        <w:jc w:val="both"/>
        <w:rPr>
          <w:rFonts w:asciiTheme="minorHAnsi" w:hAnsiTheme="minorHAnsi" w:cstheme="minorHAnsi"/>
        </w:rPr>
      </w:pPr>
    </w:p>
    <w:p w14:paraId="2D4FE5C6" w14:textId="77777777" w:rsidR="00BF7FD4" w:rsidRDefault="00BF7FD4"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13.2 Certificate of Interested Parties (TEC Form 1295). For contracts needing City Council approval, or any subsequent changes thereto requiring City Council approval, the City may not accept or </w:t>
      </w:r>
      <w:proofErr w:type="gramStart"/>
      <w:r w:rsidR="000B1F5A" w:rsidRPr="000B1F5A">
        <w:rPr>
          <w:rFonts w:asciiTheme="minorHAnsi" w:hAnsiTheme="minorHAnsi" w:cstheme="minorHAnsi"/>
        </w:rPr>
        <w:t>enter into</w:t>
      </w:r>
      <w:proofErr w:type="gramEnd"/>
      <w:r w:rsidR="000B1F5A" w:rsidRPr="000B1F5A">
        <w:rPr>
          <w:rFonts w:asciiTheme="minorHAnsi" w:hAnsiTheme="minorHAnsi" w:cstheme="minorHAnsi"/>
        </w:rPr>
        <w:t xml:space="preserve"> a contract until it has received from the Consultant a completed, signed, and notarized TEC Form 1295 complete with a certificate number assigned by the Texas Ethics Commission (“TEC”), pursuant to Texas Government Code § 2252.908 and the rules promulgated thereunder by the TEC. The Consultant understands that failure to provide said form complete with a certificate number assigned by the TEC may prohibit the </w:t>
      </w:r>
      <w:proofErr w:type="gramStart"/>
      <w:r w:rsidR="000B1F5A" w:rsidRPr="000B1F5A">
        <w:rPr>
          <w:rFonts w:asciiTheme="minorHAnsi" w:hAnsiTheme="minorHAnsi" w:cstheme="minorHAnsi"/>
        </w:rPr>
        <w:t>City</w:t>
      </w:r>
      <w:proofErr w:type="gramEnd"/>
      <w:r w:rsidR="000B1F5A" w:rsidRPr="000B1F5A">
        <w:rPr>
          <w:rFonts w:asciiTheme="minorHAnsi" w:hAnsiTheme="minorHAnsi" w:cstheme="minorHAnsi"/>
        </w:rPr>
        <w:t xml:space="preserve"> from entering into this Agreement. Pursuant to the rules prescribed by the TEC, the TEC Form 1295 must be completed online through the TEC’s website, assigned a certificate number, printed, signed, and notarized, and provided to the City. </w:t>
      </w:r>
      <w:proofErr w:type="gramStart"/>
      <w:r w:rsidR="000B1F5A" w:rsidRPr="000B1F5A">
        <w:rPr>
          <w:rFonts w:asciiTheme="minorHAnsi" w:hAnsiTheme="minorHAnsi" w:cstheme="minorHAnsi"/>
        </w:rPr>
        <w:t>The TEC</w:t>
      </w:r>
      <w:proofErr w:type="gramEnd"/>
      <w:r w:rsidR="000B1F5A" w:rsidRPr="000B1F5A">
        <w:rPr>
          <w:rFonts w:asciiTheme="minorHAnsi" w:hAnsiTheme="minorHAnsi" w:cstheme="minorHAnsi"/>
        </w:rPr>
        <w:t xml:space="preserve"> Form 1295 must be provided to the City prior to the award of the contract. The </w:t>
      </w:r>
      <w:proofErr w:type="gramStart"/>
      <w:r w:rsidR="000B1F5A" w:rsidRPr="000B1F5A">
        <w:rPr>
          <w:rFonts w:asciiTheme="minorHAnsi" w:hAnsiTheme="minorHAnsi" w:cstheme="minorHAnsi"/>
        </w:rPr>
        <w:t>City</w:t>
      </w:r>
      <w:proofErr w:type="gramEnd"/>
      <w:r w:rsidR="000B1F5A" w:rsidRPr="000B1F5A">
        <w:rPr>
          <w:rFonts w:asciiTheme="minorHAnsi" w:hAnsiTheme="minorHAnsi" w:cstheme="minorHAnsi"/>
        </w:rPr>
        <w:t xml:space="preserve"> does not have the ability to verify the information included in a TEC Form 1295, and does not have an obligation or undertake responsibility for advising Consultant with respect to the proper completion of the TEC Form 1295. </w:t>
      </w:r>
    </w:p>
    <w:p w14:paraId="3182F3A2" w14:textId="77777777" w:rsidR="00BF7FD4" w:rsidRDefault="00BF7FD4" w:rsidP="000B1F5A">
      <w:pPr>
        <w:pStyle w:val="Default"/>
        <w:ind w:left="1080"/>
        <w:jc w:val="both"/>
        <w:rPr>
          <w:rFonts w:asciiTheme="minorHAnsi" w:hAnsiTheme="minorHAnsi" w:cstheme="minorHAnsi"/>
        </w:rPr>
      </w:pPr>
    </w:p>
    <w:p w14:paraId="65F48411" w14:textId="5AD08E6B" w:rsidR="00BF7FD4" w:rsidRDefault="00BF7FD4" w:rsidP="000B1F5A">
      <w:pPr>
        <w:pStyle w:val="Default"/>
        <w:ind w:left="108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B1F5A" w:rsidRPr="00BF7FD4">
        <w:rPr>
          <w:rFonts w:ascii="Times New Roman" w:hAnsi="Times New Roman" w:cs="Times New Roman"/>
          <w:b/>
          <w:bCs/>
        </w:rPr>
        <w:t>XIV. AMENDMENTS</w:t>
      </w:r>
      <w:r w:rsidR="000B1F5A" w:rsidRPr="000B1F5A">
        <w:rPr>
          <w:rFonts w:asciiTheme="minorHAnsi" w:hAnsiTheme="minorHAnsi" w:cstheme="minorHAnsi"/>
        </w:rPr>
        <w:t xml:space="preserve"> </w:t>
      </w:r>
    </w:p>
    <w:p w14:paraId="4AD0F3BE" w14:textId="77777777" w:rsidR="00BF7FD4" w:rsidRDefault="00BF7FD4" w:rsidP="000B1F5A">
      <w:pPr>
        <w:pStyle w:val="Default"/>
        <w:ind w:left="1080"/>
        <w:jc w:val="both"/>
        <w:rPr>
          <w:rFonts w:asciiTheme="minorHAnsi" w:hAnsiTheme="minorHAnsi" w:cstheme="minorHAnsi"/>
        </w:rPr>
      </w:pPr>
    </w:p>
    <w:p w14:paraId="679F1E4E" w14:textId="77777777" w:rsidR="00BF7FD4" w:rsidRDefault="000B1F5A" w:rsidP="000B1F5A">
      <w:pPr>
        <w:pStyle w:val="Default"/>
        <w:ind w:left="1080"/>
        <w:jc w:val="both"/>
        <w:rPr>
          <w:rFonts w:asciiTheme="minorHAnsi" w:hAnsiTheme="minorHAnsi" w:cstheme="minorHAnsi"/>
        </w:rPr>
      </w:pPr>
      <w:r w:rsidRPr="000B1F5A">
        <w:rPr>
          <w:rFonts w:asciiTheme="minorHAnsi" w:hAnsiTheme="minorHAnsi" w:cstheme="minorHAnsi"/>
        </w:rPr>
        <w:t xml:space="preserve">Except where the terms of this Agreement expressly provide otherwise, any alterations, additions, or deletions to the terms hereof, shall be affected by amendment, in writing, executed by both City and Consultant, and, if applicable, subject to formal approval by the City Council. </w:t>
      </w:r>
    </w:p>
    <w:p w14:paraId="4ECD7D2C" w14:textId="77777777" w:rsidR="00BF7FD4" w:rsidRDefault="00BF7FD4" w:rsidP="000B1F5A">
      <w:pPr>
        <w:pStyle w:val="Default"/>
        <w:ind w:left="1080"/>
        <w:jc w:val="both"/>
        <w:rPr>
          <w:rFonts w:asciiTheme="minorHAnsi" w:hAnsiTheme="minorHAnsi" w:cstheme="minorHAnsi"/>
        </w:rPr>
      </w:pPr>
    </w:p>
    <w:p w14:paraId="2F3A78F1" w14:textId="15EDB1F4" w:rsidR="00BF7FD4" w:rsidRPr="00BF7FD4" w:rsidRDefault="00BF7FD4" w:rsidP="000B1F5A">
      <w:pPr>
        <w:pStyle w:val="Default"/>
        <w:ind w:left="1080"/>
        <w:jc w:val="both"/>
        <w:rPr>
          <w:rFonts w:ascii="Times New Roman" w:hAnsi="Times New Roman" w:cs="Times New Roman"/>
          <w:b/>
          <w:bCs/>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63610E">
        <w:rPr>
          <w:rFonts w:asciiTheme="minorHAnsi" w:hAnsiTheme="minorHAnsi" w:cstheme="minorHAnsi"/>
        </w:rPr>
        <w:tab/>
      </w:r>
      <w:r>
        <w:rPr>
          <w:rFonts w:asciiTheme="minorHAnsi" w:hAnsiTheme="minorHAnsi" w:cstheme="minorHAnsi"/>
        </w:rPr>
        <w:tab/>
      </w:r>
      <w:r w:rsidR="000B1F5A" w:rsidRPr="00BF7FD4">
        <w:rPr>
          <w:rFonts w:ascii="Times New Roman" w:hAnsi="Times New Roman" w:cs="Times New Roman"/>
          <w:b/>
          <w:bCs/>
        </w:rPr>
        <w:t xml:space="preserve">XV. SEVERABILITY </w:t>
      </w:r>
    </w:p>
    <w:p w14:paraId="05D69A9C" w14:textId="77777777" w:rsidR="00BF7FD4" w:rsidRDefault="00BF7FD4" w:rsidP="000B1F5A">
      <w:pPr>
        <w:pStyle w:val="Default"/>
        <w:ind w:left="1080"/>
        <w:jc w:val="both"/>
        <w:rPr>
          <w:rFonts w:asciiTheme="minorHAnsi" w:hAnsiTheme="minorHAnsi" w:cstheme="minorHAnsi"/>
        </w:rPr>
      </w:pPr>
    </w:p>
    <w:p w14:paraId="4406498E" w14:textId="77777777" w:rsidR="00BF7FD4" w:rsidRDefault="000B1F5A" w:rsidP="000B1F5A">
      <w:pPr>
        <w:pStyle w:val="Default"/>
        <w:ind w:left="1080"/>
        <w:jc w:val="both"/>
        <w:rPr>
          <w:rFonts w:asciiTheme="minorHAnsi" w:hAnsiTheme="minorHAnsi" w:cstheme="minorHAnsi"/>
        </w:rPr>
      </w:pPr>
      <w:r w:rsidRPr="000B1F5A">
        <w:rPr>
          <w:rFonts w:asciiTheme="minorHAnsi" w:hAnsiTheme="minorHAnsi" w:cstheme="minorHAnsi"/>
        </w:rPr>
        <w:t xml:space="preserve">If any clause or provision of this Agreement is held invalid, illegal or unenforceable under present or future federal, state or local laws, including but not limited to the City Charter, City Code, or ordinances of the City of Prairie View, Texas, then and in that event it is the intention of the Parties hereto that such invalidity, illegality or enforceability shall not affect any other clause or provision hereof and that the remainder of this Agreement shall be construed as if such invalid, illegal or unenforceable clause or provision was never contained herein; it is also the intention of the Parties hereto that in lieu of each clause or provision of this Agreement that is invalid, illegal, or unenforceable, there be added as a part of the Agreement a clause or provision as similar in terms to such invalid, illegal or unenforceable clause or provision as may be possible, legal, valid and enforceable. </w:t>
      </w:r>
    </w:p>
    <w:p w14:paraId="0BE70DA5" w14:textId="77777777" w:rsidR="00BF7FD4" w:rsidRDefault="00BF7FD4" w:rsidP="000B1F5A">
      <w:pPr>
        <w:pStyle w:val="Default"/>
        <w:ind w:left="1080"/>
        <w:jc w:val="both"/>
        <w:rPr>
          <w:rFonts w:asciiTheme="minorHAnsi" w:hAnsiTheme="minorHAnsi" w:cstheme="minorHAnsi"/>
        </w:rPr>
      </w:pPr>
    </w:p>
    <w:p w14:paraId="0AB651D0" w14:textId="77777777" w:rsidR="00BF7FD4" w:rsidRDefault="00BF7FD4" w:rsidP="000B1F5A">
      <w:pPr>
        <w:pStyle w:val="Default"/>
        <w:ind w:left="1080"/>
        <w:jc w:val="both"/>
        <w:rPr>
          <w:rFonts w:asciiTheme="minorHAnsi" w:hAnsiTheme="minorHAnsi" w:cstheme="minorHAnsi"/>
        </w:rPr>
      </w:pPr>
    </w:p>
    <w:p w14:paraId="594E13DB" w14:textId="77777777" w:rsidR="00BF7FD4" w:rsidRDefault="00BF7FD4" w:rsidP="000B1F5A">
      <w:pPr>
        <w:pStyle w:val="Default"/>
        <w:ind w:left="1080"/>
        <w:jc w:val="both"/>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23E31FB2" w14:textId="0D0D9A53" w:rsidR="00BF7FD4" w:rsidRPr="00BF7FD4" w:rsidRDefault="00BF7FD4" w:rsidP="000B1F5A">
      <w:pPr>
        <w:pStyle w:val="Default"/>
        <w:ind w:left="1080"/>
        <w:jc w:val="both"/>
        <w:rPr>
          <w:rFonts w:ascii="Times New Roman" w:hAnsi="Times New Roman" w:cs="Times New Roman"/>
          <w:b/>
          <w:bCs/>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B1F5A" w:rsidRPr="00BF7FD4">
        <w:rPr>
          <w:rFonts w:ascii="Times New Roman" w:hAnsi="Times New Roman" w:cs="Times New Roman"/>
          <w:b/>
          <w:bCs/>
        </w:rPr>
        <w:t xml:space="preserve">XVI. LICENSES/CERTIFICATIONS </w:t>
      </w:r>
    </w:p>
    <w:p w14:paraId="4E157F65" w14:textId="77777777" w:rsidR="00BF7FD4" w:rsidRDefault="00BF7FD4" w:rsidP="000B1F5A">
      <w:pPr>
        <w:pStyle w:val="Default"/>
        <w:ind w:left="1080"/>
        <w:jc w:val="both"/>
        <w:rPr>
          <w:rFonts w:asciiTheme="minorHAnsi" w:hAnsiTheme="minorHAnsi" w:cstheme="minorHAnsi"/>
        </w:rPr>
      </w:pPr>
    </w:p>
    <w:p w14:paraId="5FE10743" w14:textId="77777777" w:rsidR="00BF7FD4" w:rsidRDefault="000B1F5A" w:rsidP="000B1F5A">
      <w:pPr>
        <w:pStyle w:val="Default"/>
        <w:ind w:left="1080"/>
        <w:jc w:val="both"/>
        <w:rPr>
          <w:rFonts w:asciiTheme="minorHAnsi" w:hAnsiTheme="minorHAnsi" w:cstheme="minorHAnsi"/>
        </w:rPr>
      </w:pPr>
      <w:r w:rsidRPr="000B1F5A">
        <w:rPr>
          <w:rFonts w:asciiTheme="minorHAnsi" w:hAnsiTheme="minorHAnsi" w:cstheme="minorHAnsi"/>
        </w:rPr>
        <w:t xml:space="preserve">Consultant warrants and certifies that Consultant and any other person designated to provide services hereunder has the requisite training, license and/or certification to provide said services, and meets all competence standards promulgated by all other authoritative bodies, as applicable to the services provided herein. </w:t>
      </w:r>
    </w:p>
    <w:p w14:paraId="7BB14265" w14:textId="77777777" w:rsidR="00BF7FD4" w:rsidRDefault="00BF7FD4" w:rsidP="000B1F5A">
      <w:pPr>
        <w:pStyle w:val="Default"/>
        <w:ind w:left="1080"/>
        <w:jc w:val="both"/>
        <w:rPr>
          <w:rFonts w:asciiTheme="minorHAnsi" w:hAnsiTheme="minorHAnsi" w:cstheme="minorHAnsi"/>
        </w:rPr>
      </w:pPr>
    </w:p>
    <w:p w14:paraId="5C6E4285" w14:textId="3070C619" w:rsidR="00BF7FD4" w:rsidRPr="00BF7FD4" w:rsidRDefault="00BF7FD4" w:rsidP="000B1F5A">
      <w:pPr>
        <w:pStyle w:val="Default"/>
        <w:ind w:left="108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0B1F5A" w:rsidRPr="00BF7FD4">
        <w:rPr>
          <w:rFonts w:ascii="Times New Roman" w:hAnsi="Times New Roman" w:cs="Times New Roman"/>
          <w:b/>
          <w:bCs/>
        </w:rPr>
        <w:t xml:space="preserve">XVII. COMPLIANCE </w:t>
      </w:r>
    </w:p>
    <w:p w14:paraId="0FE5316F" w14:textId="77777777" w:rsidR="00BF7FD4" w:rsidRDefault="00BF7FD4" w:rsidP="000B1F5A">
      <w:pPr>
        <w:pStyle w:val="Default"/>
        <w:ind w:left="1080"/>
        <w:jc w:val="both"/>
        <w:rPr>
          <w:rFonts w:asciiTheme="minorHAnsi" w:hAnsiTheme="minorHAnsi" w:cstheme="minorHAnsi"/>
        </w:rPr>
      </w:pPr>
    </w:p>
    <w:p w14:paraId="595FC3DA" w14:textId="77777777" w:rsidR="00BF7FD4" w:rsidRDefault="000B1F5A" w:rsidP="000B1F5A">
      <w:pPr>
        <w:pStyle w:val="Default"/>
        <w:ind w:left="1080"/>
        <w:jc w:val="both"/>
        <w:rPr>
          <w:rFonts w:asciiTheme="minorHAnsi" w:hAnsiTheme="minorHAnsi" w:cstheme="minorHAnsi"/>
        </w:rPr>
      </w:pPr>
      <w:r w:rsidRPr="000B1F5A">
        <w:rPr>
          <w:rFonts w:asciiTheme="minorHAnsi" w:hAnsiTheme="minorHAnsi" w:cstheme="minorHAnsi"/>
        </w:rPr>
        <w:t xml:space="preserve">Consultant shall provide and perform all services required under this Agreement in compliance with all applicable federal, state, and local laws, rules, and regulations. </w:t>
      </w:r>
    </w:p>
    <w:p w14:paraId="1B2E77E8" w14:textId="77777777" w:rsidR="00BF7FD4" w:rsidRDefault="00BF7FD4" w:rsidP="000B1F5A">
      <w:pPr>
        <w:pStyle w:val="Default"/>
        <w:ind w:left="1080"/>
        <w:jc w:val="both"/>
        <w:rPr>
          <w:rFonts w:asciiTheme="minorHAnsi" w:hAnsiTheme="minorHAnsi" w:cstheme="minorHAnsi"/>
        </w:rPr>
      </w:pPr>
    </w:p>
    <w:p w14:paraId="76994070" w14:textId="77D576BD" w:rsidR="00BF7FD4" w:rsidRDefault="00BF7FD4" w:rsidP="000B1F5A">
      <w:pPr>
        <w:pStyle w:val="Default"/>
        <w:ind w:left="1080"/>
        <w:jc w:val="both"/>
        <w:rPr>
          <w:rFonts w:asciiTheme="minorHAnsi" w:hAnsiTheme="minorHAnsi" w:cstheme="minorHAnsi"/>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0B1F5A" w:rsidRPr="00BF7FD4">
        <w:rPr>
          <w:rFonts w:ascii="Times New Roman" w:hAnsi="Times New Roman" w:cs="Times New Roman"/>
          <w:b/>
          <w:bCs/>
        </w:rPr>
        <w:t>XVIII. NONWAIVER OF PERFORMANCE</w:t>
      </w:r>
      <w:r w:rsidR="000B1F5A" w:rsidRPr="000B1F5A">
        <w:rPr>
          <w:rFonts w:asciiTheme="minorHAnsi" w:hAnsiTheme="minorHAnsi" w:cstheme="minorHAnsi"/>
        </w:rPr>
        <w:t xml:space="preserve"> </w:t>
      </w:r>
    </w:p>
    <w:p w14:paraId="60F97EF5" w14:textId="77777777" w:rsidR="00BF7FD4" w:rsidRDefault="00BF7FD4" w:rsidP="000B1F5A">
      <w:pPr>
        <w:pStyle w:val="Default"/>
        <w:ind w:left="1080"/>
        <w:jc w:val="both"/>
        <w:rPr>
          <w:rFonts w:asciiTheme="minorHAnsi" w:hAnsiTheme="minorHAnsi" w:cstheme="minorHAnsi"/>
        </w:rPr>
      </w:pPr>
    </w:p>
    <w:p w14:paraId="7C4E854B" w14:textId="77777777" w:rsidR="009B40A3" w:rsidRDefault="000B1F5A" w:rsidP="000B1F5A">
      <w:pPr>
        <w:pStyle w:val="Default"/>
        <w:ind w:left="1080"/>
        <w:jc w:val="both"/>
        <w:rPr>
          <w:rFonts w:asciiTheme="minorHAnsi" w:hAnsiTheme="minorHAnsi" w:cstheme="minorHAnsi"/>
        </w:rPr>
      </w:pPr>
      <w:r w:rsidRPr="000B1F5A">
        <w:rPr>
          <w:rFonts w:asciiTheme="minorHAnsi" w:hAnsiTheme="minorHAnsi" w:cstheme="minorHAnsi"/>
        </w:rPr>
        <w:t xml:space="preserve">Unless otherwise specifically provided for in this Agreement, a waiver by either Party of a breach of any of the terms, conditions, covenants, or guarantees of this Agreement shall not be construed or held to be a waiver of any succeeding or preceding breach of the same or any other term, condition, covenant or guarantee herein contained. Further, any failure of either Party to insist in any one or more cases upon the strict performance of any of the covenants of this Agreement, or to exercise any option herein contained, shall in no event be construed as a waiver or relinquishment for the future of such covenant or option. In fact, no waiver, change, modification, or discharge by either Party hereto of any provision of this Agreement shall be deemed to have been made or shall be effective unless expressed in writing and signed by the Party to be charged. In case of City, such changes must be approved by the City Council, as described in Article XIV, Amendments. No act or omission by a Party shall in any manner impair or prejudice any right, power, privilege, or remedy available to that Party hereunder or by law or in equity, such rights, powers, privileges, or remedies to be always specifically preserved hereby. </w:t>
      </w:r>
    </w:p>
    <w:p w14:paraId="56B25C0A" w14:textId="77777777" w:rsidR="009B40A3" w:rsidRDefault="009B40A3" w:rsidP="000B1F5A">
      <w:pPr>
        <w:pStyle w:val="Default"/>
        <w:ind w:left="1080"/>
        <w:jc w:val="both"/>
        <w:rPr>
          <w:rFonts w:asciiTheme="minorHAnsi" w:hAnsiTheme="minorHAnsi" w:cstheme="minorHAnsi"/>
        </w:rPr>
      </w:pPr>
    </w:p>
    <w:p w14:paraId="1657252A" w14:textId="77777777" w:rsidR="009B40A3" w:rsidRDefault="009B40A3" w:rsidP="000B1F5A">
      <w:pPr>
        <w:pStyle w:val="Default"/>
        <w:ind w:left="108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B1F5A" w:rsidRPr="009B40A3">
        <w:rPr>
          <w:rFonts w:ascii="Times New Roman" w:hAnsi="Times New Roman" w:cs="Times New Roman"/>
          <w:b/>
          <w:bCs/>
        </w:rPr>
        <w:t>XIX. LAW APPLICABLE</w:t>
      </w:r>
      <w:r w:rsidR="000B1F5A" w:rsidRPr="000B1F5A">
        <w:rPr>
          <w:rFonts w:asciiTheme="minorHAnsi" w:hAnsiTheme="minorHAnsi" w:cstheme="minorHAnsi"/>
        </w:rPr>
        <w:t xml:space="preserve"> </w:t>
      </w:r>
    </w:p>
    <w:p w14:paraId="41AAEC80" w14:textId="77777777" w:rsidR="009B40A3" w:rsidRDefault="009B40A3" w:rsidP="000B1F5A">
      <w:pPr>
        <w:pStyle w:val="Default"/>
        <w:ind w:left="1080"/>
        <w:jc w:val="both"/>
        <w:rPr>
          <w:rFonts w:asciiTheme="minorHAnsi" w:hAnsiTheme="minorHAnsi" w:cstheme="minorHAnsi"/>
        </w:rPr>
      </w:pPr>
    </w:p>
    <w:p w14:paraId="69F171FB" w14:textId="77777777" w:rsidR="009B40A3" w:rsidRDefault="009B40A3"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19.1 </w:t>
      </w:r>
      <w:r w:rsidR="000B1F5A" w:rsidRPr="009B40A3">
        <w:rPr>
          <w:rFonts w:ascii="Times New Roman" w:hAnsi="Times New Roman" w:cs="Times New Roman"/>
          <w:b/>
          <w:bCs/>
        </w:rPr>
        <w:t>THIS AGREEMENT SHALL BE CONSTRUED UNDER AND IN ACCORDANCE WITH THE LAWS OF THE STATE OF TEXAS AND ALL OBLIGATIONS OF THE PARTIES CREATED HEREUNDER ARE PERFORMABLE IN WALLER COUNTY, TEXAS.</w:t>
      </w:r>
      <w:r w:rsidR="000B1F5A" w:rsidRPr="000B1F5A">
        <w:rPr>
          <w:rFonts w:asciiTheme="minorHAnsi" w:hAnsiTheme="minorHAnsi" w:cstheme="minorHAnsi"/>
        </w:rPr>
        <w:t xml:space="preserve"> </w:t>
      </w:r>
    </w:p>
    <w:p w14:paraId="3BA66257" w14:textId="77777777" w:rsidR="009B40A3" w:rsidRDefault="009B40A3" w:rsidP="000B1F5A">
      <w:pPr>
        <w:pStyle w:val="Default"/>
        <w:ind w:left="1080"/>
        <w:jc w:val="both"/>
        <w:rPr>
          <w:rFonts w:asciiTheme="minorHAnsi" w:hAnsiTheme="minorHAnsi" w:cstheme="minorHAnsi"/>
        </w:rPr>
      </w:pPr>
    </w:p>
    <w:p w14:paraId="3F498524" w14:textId="77777777" w:rsidR="009B40A3" w:rsidRDefault="009B40A3"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19.2 Venue for any legal action or proceeding brought or maintained, directly or indirectly, </w:t>
      </w:r>
      <w:proofErr w:type="gramStart"/>
      <w:r w:rsidR="000B1F5A" w:rsidRPr="000B1F5A">
        <w:rPr>
          <w:rFonts w:asciiTheme="minorHAnsi" w:hAnsiTheme="minorHAnsi" w:cstheme="minorHAnsi"/>
        </w:rPr>
        <w:t>as a result of</w:t>
      </w:r>
      <w:proofErr w:type="gramEnd"/>
      <w:r w:rsidR="000B1F5A" w:rsidRPr="000B1F5A">
        <w:rPr>
          <w:rFonts w:asciiTheme="minorHAnsi" w:hAnsiTheme="minorHAnsi" w:cstheme="minorHAnsi"/>
        </w:rPr>
        <w:t xml:space="preserve"> this Agreement shall be heard and determined in a court of competent jurisdiction in Waller County, Texas. </w:t>
      </w:r>
    </w:p>
    <w:p w14:paraId="596D765A" w14:textId="77777777" w:rsidR="009B40A3" w:rsidRDefault="009B40A3" w:rsidP="000B1F5A">
      <w:pPr>
        <w:pStyle w:val="Default"/>
        <w:ind w:left="1080"/>
        <w:jc w:val="both"/>
        <w:rPr>
          <w:rFonts w:asciiTheme="minorHAnsi" w:hAnsiTheme="minorHAnsi" w:cstheme="minorHAnsi"/>
        </w:rPr>
      </w:pPr>
    </w:p>
    <w:p w14:paraId="68CFB4C5" w14:textId="77777777" w:rsidR="0063610E" w:rsidRDefault="009B40A3" w:rsidP="000B1F5A">
      <w:pPr>
        <w:pStyle w:val="Default"/>
        <w:ind w:left="108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34174CFF" w14:textId="77777777" w:rsidR="0063610E" w:rsidRDefault="0063610E" w:rsidP="000B1F5A">
      <w:pPr>
        <w:pStyle w:val="Default"/>
        <w:ind w:left="1080"/>
        <w:jc w:val="both"/>
        <w:rPr>
          <w:rFonts w:ascii="Times New Roman" w:hAnsi="Times New Roman" w:cs="Times New Roman"/>
          <w:b/>
          <w:bCs/>
        </w:rPr>
      </w:pPr>
    </w:p>
    <w:p w14:paraId="5B7E9801" w14:textId="77777777" w:rsidR="0063610E" w:rsidRDefault="0063610E" w:rsidP="000B1F5A">
      <w:pPr>
        <w:pStyle w:val="Default"/>
        <w:ind w:left="1080"/>
        <w:jc w:val="both"/>
        <w:rPr>
          <w:rFonts w:ascii="Times New Roman" w:hAnsi="Times New Roman" w:cs="Times New Roman"/>
          <w:b/>
          <w:bCs/>
        </w:rPr>
      </w:pPr>
    </w:p>
    <w:p w14:paraId="12CF6487" w14:textId="77777777" w:rsidR="0063610E" w:rsidRDefault="0063610E" w:rsidP="000B1F5A">
      <w:pPr>
        <w:pStyle w:val="Default"/>
        <w:ind w:left="1080"/>
        <w:jc w:val="both"/>
        <w:rPr>
          <w:rFonts w:ascii="Times New Roman" w:hAnsi="Times New Roman" w:cs="Times New Roman"/>
          <w:b/>
          <w:bCs/>
        </w:rPr>
      </w:pPr>
    </w:p>
    <w:p w14:paraId="5AEBCDC2" w14:textId="77777777" w:rsidR="0063610E" w:rsidRDefault="0063610E" w:rsidP="000B1F5A">
      <w:pPr>
        <w:pStyle w:val="Default"/>
        <w:ind w:left="1080"/>
        <w:jc w:val="both"/>
        <w:rPr>
          <w:rFonts w:ascii="Times New Roman" w:hAnsi="Times New Roman" w:cs="Times New Roman"/>
          <w:b/>
          <w:bCs/>
        </w:rPr>
      </w:pPr>
    </w:p>
    <w:p w14:paraId="6F07831D" w14:textId="11869824" w:rsidR="009B40A3" w:rsidRDefault="0063610E" w:rsidP="000B1F5A">
      <w:pPr>
        <w:pStyle w:val="Default"/>
        <w:ind w:left="1080"/>
        <w:jc w:val="both"/>
        <w:rPr>
          <w:rFonts w:asciiTheme="minorHAnsi" w:hAnsiTheme="minorHAnsi" w:cstheme="minorHAnsi"/>
        </w:rPr>
      </w:pPr>
      <w:r>
        <w:rPr>
          <w:rFonts w:ascii="Times New Roman" w:hAnsi="Times New Roman" w:cs="Times New Roman"/>
          <w:b/>
          <w:bCs/>
        </w:rPr>
        <w:lastRenderedPageBreak/>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9B40A3">
        <w:rPr>
          <w:rFonts w:ascii="Times New Roman" w:hAnsi="Times New Roman" w:cs="Times New Roman"/>
          <w:b/>
          <w:bCs/>
        </w:rPr>
        <w:tab/>
      </w:r>
      <w:r w:rsidR="000B1F5A" w:rsidRPr="009B40A3">
        <w:rPr>
          <w:rFonts w:ascii="Times New Roman" w:hAnsi="Times New Roman" w:cs="Times New Roman"/>
          <w:b/>
          <w:bCs/>
        </w:rPr>
        <w:t>XX. LEGAL AUTHORITY</w:t>
      </w:r>
      <w:r w:rsidR="000B1F5A" w:rsidRPr="000B1F5A">
        <w:rPr>
          <w:rFonts w:asciiTheme="minorHAnsi" w:hAnsiTheme="minorHAnsi" w:cstheme="minorHAnsi"/>
        </w:rPr>
        <w:t xml:space="preserve"> </w:t>
      </w:r>
    </w:p>
    <w:p w14:paraId="75714207" w14:textId="77777777" w:rsidR="009B40A3" w:rsidRDefault="009B40A3" w:rsidP="000B1F5A">
      <w:pPr>
        <w:pStyle w:val="Default"/>
        <w:ind w:left="1080"/>
        <w:jc w:val="both"/>
        <w:rPr>
          <w:rFonts w:asciiTheme="minorHAnsi" w:hAnsiTheme="minorHAnsi" w:cstheme="minorHAnsi"/>
        </w:rPr>
      </w:pPr>
    </w:p>
    <w:p w14:paraId="4B75519D" w14:textId="77777777" w:rsidR="009B40A3" w:rsidRDefault="000B1F5A" w:rsidP="000B1F5A">
      <w:pPr>
        <w:pStyle w:val="Default"/>
        <w:ind w:left="1080"/>
        <w:jc w:val="both"/>
        <w:rPr>
          <w:rFonts w:asciiTheme="minorHAnsi" w:hAnsiTheme="minorHAnsi" w:cstheme="minorHAnsi"/>
        </w:rPr>
      </w:pPr>
      <w:r w:rsidRPr="000B1F5A">
        <w:rPr>
          <w:rFonts w:asciiTheme="minorHAnsi" w:hAnsiTheme="minorHAnsi" w:cstheme="minorHAnsi"/>
        </w:rPr>
        <w:t xml:space="preserve">The signer of this Agreement for Consultant represents, warrants, assures, and guarantees that he has full legal authority to execute this Agreement on behalf of </w:t>
      </w:r>
      <w:proofErr w:type="gramStart"/>
      <w:r w:rsidRPr="000B1F5A">
        <w:rPr>
          <w:rFonts w:asciiTheme="minorHAnsi" w:hAnsiTheme="minorHAnsi" w:cstheme="minorHAnsi"/>
        </w:rPr>
        <w:t>Consultant</w:t>
      </w:r>
      <w:proofErr w:type="gramEnd"/>
      <w:r w:rsidRPr="000B1F5A">
        <w:rPr>
          <w:rFonts w:asciiTheme="minorHAnsi" w:hAnsiTheme="minorHAnsi" w:cstheme="minorHAnsi"/>
        </w:rPr>
        <w:t xml:space="preserve"> and to bind Consultant to all of the terms, conditions, provisions, and obligations herein contained. </w:t>
      </w:r>
    </w:p>
    <w:p w14:paraId="2ADF0168" w14:textId="77777777" w:rsidR="009B40A3" w:rsidRDefault="009B40A3" w:rsidP="000B1F5A">
      <w:pPr>
        <w:pStyle w:val="Default"/>
        <w:ind w:left="1080"/>
        <w:jc w:val="both"/>
        <w:rPr>
          <w:rFonts w:asciiTheme="minorHAnsi" w:hAnsiTheme="minorHAnsi" w:cstheme="minorHAnsi"/>
        </w:rPr>
      </w:pPr>
    </w:p>
    <w:p w14:paraId="37F8CABF" w14:textId="2BDC5F84" w:rsidR="009B40A3" w:rsidRDefault="009B40A3" w:rsidP="000B1F5A">
      <w:pPr>
        <w:pStyle w:val="Default"/>
        <w:ind w:left="1080"/>
        <w:jc w:val="both"/>
        <w:rPr>
          <w:rFonts w:asciiTheme="minorHAnsi" w:hAnsiTheme="minorHAnsi" w:cstheme="minorHAnsi"/>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0B1F5A" w:rsidRPr="009B40A3">
        <w:rPr>
          <w:rFonts w:ascii="Times New Roman" w:hAnsi="Times New Roman" w:cs="Times New Roman"/>
          <w:b/>
          <w:bCs/>
        </w:rPr>
        <w:t>XXI. PARTIES BOUND</w:t>
      </w:r>
      <w:r w:rsidR="000B1F5A" w:rsidRPr="000B1F5A">
        <w:rPr>
          <w:rFonts w:asciiTheme="minorHAnsi" w:hAnsiTheme="minorHAnsi" w:cstheme="minorHAnsi"/>
        </w:rPr>
        <w:t xml:space="preserve"> </w:t>
      </w:r>
    </w:p>
    <w:p w14:paraId="74FCE41B" w14:textId="77777777" w:rsidR="009B40A3" w:rsidRDefault="009B40A3" w:rsidP="000B1F5A">
      <w:pPr>
        <w:pStyle w:val="Default"/>
        <w:ind w:left="1080"/>
        <w:jc w:val="both"/>
        <w:rPr>
          <w:rFonts w:asciiTheme="minorHAnsi" w:hAnsiTheme="minorHAnsi" w:cstheme="minorHAnsi"/>
        </w:rPr>
      </w:pPr>
    </w:p>
    <w:p w14:paraId="510F91AD" w14:textId="77777777" w:rsidR="009B40A3" w:rsidRDefault="000B1F5A" w:rsidP="000B1F5A">
      <w:pPr>
        <w:pStyle w:val="Default"/>
        <w:ind w:left="1080"/>
        <w:jc w:val="both"/>
        <w:rPr>
          <w:rFonts w:asciiTheme="minorHAnsi" w:hAnsiTheme="minorHAnsi" w:cstheme="minorHAnsi"/>
        </w:rPr>
      </w:pPr>
      <w:r w:rsidRPr="000B1F5A">
        <w:rPr>
          <w:rFonts w:asciiTheme="minorHAnsi" w:hAnsiTheme="minorHAnsi" w:cstheme="minorHAnsi"/>
        </w:rPr>
        <w:t xml:space="preserve">This Agreement shall be binding on and </w:t>
      </w:r>
      <w:proofErr w:type="gramStart"/>
      <w:r w:rsidRPr="000B1F5A">
        <w:rPr>
          <w:rFonts w:asciiTheme="minorHAnsi" w:hAnsiTheme="minorHAnsi" w:cstheme="minorHAnsi"/>
        </w:rPr>
        <w:t>inure</w:t>
      </w:r>
      <w:proofErr w:type="gramEnd"/>
      <w:r w:rsidRPr="000B1F5A">
        <w:rPr>
          <w:rFonts w:asciiTheme="minorHAnsi" w:hAnsiTheme="minorHAnsi" w:cstheme="minorHAnsi"/>
        </w:rPr>
        <w:t xml:space="preserve"> to the benefit of the Parties hereto and their respective heirs, executors, administrators, legal representatives, and successors and assigns, except as otherwise expressly provided for herein. </w:t>
      </w:r>
    </w:p>
    <w:p w14:paraId="0D11EB2A" w14:textId="77777777" w:rsidR="009B40A3" w:rsidRDefault="009B40A3" w:rsidP="000B1F5A">
      <w:pPr>
        <w:pStyle w:val="Default"/>
        <w:ind w:left="1080"/>
        <w:jc w:val="both"/>
        <w:rPr>
          <w:rFonts w:asciiTheme="minorHAnsi" w:hAnsiTheme="minorHAnsi" w:cstheme="minorHAnsi"/>
        </w:rPr>
      </w:pPr>
    </w:p>
    <w:p w14:paraId="17EF3AD9" w14:textId="05E73298" w:rsidR="009B40A3" w:rsidRPr="009B40A3" w:rsidRDefault="009B40A3" w:rsidP="000B1F5A">
      <w:pPr>
        <w:pStyle w:val="Default"/>
        <w:ind w:left="108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0B1F5A" w:rsidRPr="009B40A3">
        <w:rPr>
          <w:rFonts w:ascii="Times New Roman" w:hAnsi="Times New Roman" w:cs="Times New Roman"/>
          <w:b/>
          <w:bCs/>
        </w:rPr>
        <w:t xml:space="preserve">XXII. CAPTIONS </w:t>
      </w:r>
    </w:p>
    <w:p w14:paraId="62E6630E" w14:textId="77777777" w:rsidR="009B40A3" w:rsidRDefault="009B40A3" w:rsidP="000B1F5A">
      <w:pPr>
        <w:pStyle w:val="Default"/>
        <w:ind w:left="1080"/>
        <w:jc w:val="both"/>
        <w:rPr>
          <w:rFonts w:asciiTheme="minorHAnsi" w:hAnsiTheme="minorHAnsi" w:cstheme="minorHAnsi"/>
        </w:rPr>
      </w:pPr>
    </w:p>
    <w:p w14:paraId="14459321" w14:textId="4FB16116" w:rsidR="009B40A3" w:rsidRDefault="000B1F5A" w:rsidP="000B1F5A">
      <w:pPr>
        <w:pStyle w:val="Default"/>
        <w:ind w:left="1080"/>
        <w:jc w:val="both"/>
        <w:rPr>
          <w:rFonts w:asciiTheme="minorHAnsi" w:hAnsiTheme="minorHAnsi" w:cstheme="minorHAnsi"/>
        </w:rPr>
      </w:pPr>
      <w:r w:rsidRPr="000B1F5A">
        <w:rPr>
          <w:rFonts w:asciiTheme="minorHAnsi" w:hAnsiTheme="minorHAnsi" w:cstheme="minorHAnsi"/>
        </w:rPr>
        <w:t xml:space="preserve">The captions contained in this Agreement are for convenience of reference only, and in no way limit or enlarge the terms and/or conditions of this Agreement. </w:t>
      </w:r>
    </w:p>
    <w:p w14:paraId="04AB7D37" w14:textId="77777777" w:rsidR="009B40A3" w:rsidRDefault="009B40A3" w:rsidP="000B1F5A">
      <w:pPr>
        <w:pStyle w:val="Default"/>
        <w:ind w:left="1080"/>
        <w:jc w:val="both"/>
        <w:rPr>
          <w:rFonts w:asciiTheme="minorHAnsi" w:hAnsiTheme="minorHAnsi" w:cstheme="minorHAnsi"/>
        </w:rPr>
      </w:pPr>
    </w:p>
    <w:p w14:paraId="5B26F761" w14:textId="0243B88A" w:rsidR="009B40A3" w:rsidRPr="009B40A3" w:rsidRDefault="009B40A3" w:rsidP="000B1F5A">
      <w:pPr>
        <w:pStyle w:val="Default"/>
        <w:ind w:left="108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0B1F5A" w:rsidRPr="009B40A3">
        <w:rPr>
          <w:rFonts w:ascii="Times New Roman" w:hAnsi="Times New Roman" w:cs="Times New Roman"/>
          <w:b/>
          <w:bCs/>
        </w:rPr>
        <w:t xml:space="preserve">XXIII. INCORPORATION OF EXHIBITS </w:t>
      </w:r>
    </w:p>
    <w:p w14:paraId="24AD4B2C" w14:textId="77777777" w:rsidR="009B40A3" w:rsidRDefault="009B40A3" w:rsidP="000B1F5A">
      <w:pPr>
        <w:pStyle w:val="Default"/>
        <w:ind w:left="1080"/>
        <w:jc w:val="both"/>
        <w:rPr>
          <w:rFonts w:asciiTheme="minorHAnsi" w:hAnsiTheme="minorHAnsi" w:cstheme="minorHAnsi"/>
        </w:rPr>
      </w:pPr>
    </w:p>
    <w:p w14:paraId="323A55C2" w14:textId="77777777" w:rsidR="009B40A3" w:rsidRDefault="000B1F5A" w:rsidP="000B1F5A">
      <w:pPr>
        <w:pStyle w:val="Default"/>
        <w:ind w:left="1080"/>
        <w:jc w:val="both"/>
        <w:rPr>
          <w:rFonts w:asciiTheme="minorHAnsi" w:hAnsiTheme="minorHAnsi" w:cstheme="minorHAnsi"/>
        </w:rPr>
      </w:pPr>
      <w:r w:rsidRPr="000B1F5A">
        <w:rPr>
          <w:rFonts w:asciiTheme="minorHAnsi" w:hAnsiTheme="minorHAnsi" w:cstheme="minorHAnsi"/>
        </w:rPr>
        <w:t xml:space="preserve">Each of the Exhibits listed below is an essential part of the Agreement, which governs the rights and duties of the Parties, and shall be incorporated herein for all purposes: </w:t>
      </w:r>
    </w:p>
    <w:p w14:paraId="19BC1E36" w14:textId="77777777" w:rsidR="009B40A3" w:rsidRDefault="009B40A3" w:rsidP="000B1F5A">
      <w:pPr>
        <w:pStyle w:val="Default"/>
        <w:ind w:left="1080"/>
        <w:jc w:val="both"/>
        <w:rPr>
          <w:rFonts w:asciiTheme="minorHAnsi" w:hAnsiTheme="minorHAnsi" w:cstheme="minorHAnsi"/>
        </w:rPr>
      </w:pPr>
    </w:p>
    <w:p w14:paraId="004F11C3" w14:textId="77777777" w:rsidR="009B40A3" w:rsidRDefault="000B1F5A" w:rsidP="000B1F5A">
      <w:pPr>
        <w:pStyle w:val="Default"/>
        <w:ind w:left="1080"/>
        <w:jc w:val="both"/>
        <w:rPr>
          <w:rFonts w:asciiTheme="minorHAnsi" w:hAnsiTheme="minorHAnsi" w:cstheme="minorHAnsi"/>
        </w:rPr>
      </w:pPr>
      <w:r w:rsidRPr="000B1F5A">
        <w:rPr>
          <w:rFonts w:asciiTheme="minorHAnsi" w:hAnsiTheme="minorHAnsi" w:cstheme="minorHAnsi"/>
        </w:rPr>
        <w:t xml:space="preserve">Exhibit “A” - Scope of Services, including Project Description/Scope of Services; Fee Summary for Professional Services and Proposed Project Schedule </w:t>
      </w:r>
    </w:p>
    <w:p w14:paraId="7C5F483B" w14:textId="77777777" w:rsidR="009B40A3" w:rsidRDefault="009B40A3" w:rsidP="000B1F5A">
      <w:pPr>
        <w:pStyle w:val="Default"/>
        <w:ind w:left="1080"/>
        <w:jc w:val="both"/>
        <w:rPr>
          <w:rFonts w:asciiTheme="minorHAnsi" w:hAnsiTheme="minorHAnsi" w:cstheme="minorHAnsi"/>
        </w:rPr>
      </w:pPr>
    </w:p>
    <w:p w14:paraId="6377B939" w14:textId="746907DB" w:rsidR="009B40A3" w:rsidRDefault="000B1F5A" w:rsidP="000B1F5A">
      <w:pPr>
        <w:pStyle w:val="Default"/>
        <w:ind w:left="1080"/>
        <w:jc w:val="both"/>
        <w:rPr>
          <w:rFonts w:asciiTheme="minorHAnsi" w:hAnsiTheme="minorHAnsi" w:cstheme="minorHAnsi"/>
        </w:rPr>
      </w:pPr>
      <w:r w:rsidRPr="000B1F5A">
        <w:rPr>
          <w:rFonts w:asciiTheme="minorHAnsi" w:hAnsiTheme="minorHAnsi" w:cstheme="minorHAnsi"/>
        </w:rPr>
        <w:t>Exhibit “B” – Compensation to Consultant</w:t>
      </w:r>
    </w:p>
    <w:p w14:paraId="26FA82FF" w14:textId="77777777" w:rsidR="009B40A3" w:rsidRDefault="009B40A3" w:rsidP="000B1F5A">
      <w:pPr>
        <w:pStyle w:val="Default"/>
        <w:ind w:left="1080"/>
        <w:jc w:val="both"/>
        <w:rPr>
          <w:rFonts w:asciiTheme="minorHAnsi" w:hAnsiTheme="minorHAnsi" w:cstheme="minorHAnsi"/>
        </w:rPr>
      </w:pPr>
    </w:p>
    <w:p w14:paraId="34BD2B23" w14:textId="69DD6198" w:rsidR="009B40A3" w:rsidRDefault="009B40A3" w:rsidP="000B1F5A">
      <w:pPr>
        <w:pStyle w:val="Default"/>
        <w:ind w:left="108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B1F5A" w:rsidRPr="000B1F5A">
        <w:rPr>
          <w:rFonts w:asciiTheme="minorHAnsi" w:hAnsiTheme="minorHAnsi" w:cstheme="minorHAnsi"/>
        </w:rPr>
        <w:t xml:space="preserve"> </w:t>
      </w:r>
      <w:r w:rsidR="000B1F5A" w:rsidRPr="009B40A3">
        <w:rPr>
          <w:rFonts w:ascii="Times New Roman" w:hAnsi="Times New Roman" w:cs="Times New Roman"/>
          <w:b/>
          <w:bCs/>
        </w:rPr>
        <w:t>XXIV. ENTIRE AGREEMENT</w:t>
      </w:r>
      <w:r w:rsidR="000B1F5A" w:rsidRPr="000B1F5A">
        <w:rPr>
          <w:rFonts w:asciiTheme="minorHAnsi" w:hAnsiTheme="minorHAnsi" w:cstheme="minorHAnsi"/>
        </w:rPr>
        <w:t xml:space="preserve"> </w:t>
      </w:r>
    </w:p>
    <w:p w14:paraId="44516DDD" w14:textId="77777777" w:rsidR="009B40A3" w:rsidRDefault="009B40A3" w:rsidP="000B1F5A">
      <w:pPr>
        <w:pStyle w:val="Default"/>
        <w:ind w:left="1080"/>
        <w:jc w:val="both"/>
        <w:rPr>
          <w:rFonts w:asciiTheme="minorHAnsi" w:hAnsiTheme="minorHAnsi" w:cstheme="minorHAnsi"/>
        </w:rPr>
      </w:pPr>
    </w:p>
    <w:p w14:paraId="637ACA0D" w14:textId="77777777" w:rsidR="009B40A3" w:rsidRDefault="000B1F5A" w:rsidP="000B1F5A">
      <w:pPr>
        <w:pStyle w:val="Default"/>
        <w:ind w:left="1080"/>
        <w:jc w:val="both"/>
        <w:rPr>
          <w:rFonts w:asciiTheme="minorHAnsi" w:hAnsiTheme="minorHAnsi" w:cstheme="minorHAnsi"/>
        </w:rPr>
      </w:pPr>
      <w:r w:rsidRPr="000B1F5A">
        <w:rPr>
          <w:rFonts w:asciiTheme="minorHAnsi" w:hAnsiTheme="minorHAnsi" w:cstheme="minorHAnsi"/>
        </w:rPr>
        <w:t xml:space="preserve">This Agreement, together with its authorizing ordinance and its exhibits, if any, constitute the final and entire agreement between the Parties hereto and contain </w:t>
      </w:r>
      <w:proofErr w:type="gramStart"/>
      <w:r w:rsidRPr="000B1F5A">
        <w:rPr>
          <w:rFonts w:asciiTheme="minorHAnsi" w:hAnsiTheme="minorHAnsi" w:cstheme="minorHAnsi"/>
        </w:rPr>
        <w:t>all of</w:t>
      </w:r>
      <w:proofErr w:type="gramEnd"/>
      <w:r w:rsidRPr="000B1F5A">
        <w:rPr>
          <w:rFonts w:asciiTheme="minorHAnsi" w:hAnsiTheme="minorHAnsi" w:cstheme="minorHAnsi"/>
        </w:rPr>
        <w:t xml:space="preserve"> the terms and conditions agreed upon. No other agreements, oral or otherwise, regarding the subject matter of this Agreement shall be deemed to exist or to bind the Parties hereto, unless same be in writing, dated </w:t>
      </w:r>
      <w:proofErr w:type="gramStart"/>
      <w:r w:rsidRPr="000B1F5A">
        <w:rPr>
          <w:rFonts w:asciiTheme="minorHAnsi" w:hAnsiTheme="minorHAnsi" w:cstheme="minorHAnsi"/>
        </w:rPr>
        <w:t>subsequent to</w:t>
      </w:r>
      <w:proofErr w:type="gramEnd"/>
      <w:r w:rsidRPr="000B1F5A">
        <w:rPr>
          <w:rFonts w:asciiTheme="minorHAnsi" w:hAnsiTheme="minorHAnsi" w:cstheme="minorHAnsi"/>
        </w:rPr>
        <w:t xml:space="preserve"> the date hereto, and duly executed by the Parties, in accordance with Article XIV, Amendments. </w:t>
      </w:r>
    </w:p>
    <w:p w14:paraId="1D0CBCB1" w14:textId="77777777" w:rsidR="009B40A3" w:rsidRDefault="009B40A3" w:rsidP="000B1F5A">
      <w:pPr>
        <w:pStyle w:val="Default"/>
        <w:ind w:left="1080"/>
        <w:jc w:val="both"/>
        <w:rPr>
          <w:rFonts w:asciiTheme="minorHAnsi" w:hAnsiTheme="minorHAnsi" w:cstheme="minorHAnsi"/>
        </w:rPr>
      </w:pPr>
    </w:p>
    <w:p w14:paraId="44A0757B" w14:textId="73874C0E" w:rsidR="009B40A3" w:rsidRPr="009B40A3" w:rsidRDefault="009B40A3" w:rsidP="000B1F5A">
      <w:pPr>
        <w:pStyle w:val="Default"/>
        <w:ind w:left="108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0B1F5A" w:rsidRPr="009B40A3">
        <w:rPr>
          <w:rFonts w:ascii="Times New Roman" w:hAnsi="Times New Roman" w:cs="Times New Roman"/>
          <w:b/>
          <w:bCs/>
        </w:rPr>
        <w:t xml:space="preserve">XXV. MISCELLANEOUS CITY CODE PROVISIONS </w:t>
      </w:r>
    </w:p>
    <w:p w14:paraId="3FF20FAD" w14:textId="77777777" w:rsidR="009B40A3" w:rsidRDefault="009B40A3" w:rsidP="000B1F5A">
      <w:pPr>
        <w:pStyle w:val="Default"/>
        <w:ind w:left="1080"/>
        <w:jc w:val="both"/>
        <w:rPr>
          <w:rFonts w:asciiTheme="minorHAnsi" w:hAnsiTheme="minorHAnsi" w:cstheme="minorHAnsi"/>
        </w:rPr>
      </w:pPr>
    </w:p>
    <w:p w14:paraId="2DB8C810" w14:textId="77777777" w:rsidR="009B40A3" w:rsidRDefault="009B40A3"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25.1 </w:t>
      </w:r>
      <w:r w:rsidR="000B1F5A" w:rsidRPr="009B40A3">
        <w:rPr>
          <w:rFonts w:ascii="Times New Roman" w:hAnsi="Times New Roman" w:cs="Times New Roman"/>
          <w:b/>
          <w:bCs/>
        </w:rPr>
        <w:t>Representations and Warranties by Consultant.</w:t>
      </w:r>
      <w:r w:rsidR="000B1F5A" w:rsidRPr="000B1F5A">
        <w:rPr>
          <w:rFonts w:asciiTheme="minorHAnsi" w:hAnsiTheme="minorHAnsi" w:cstheme="minorHAnsi"/>
        </w:rPr>
        <w:t xml:space="preserve"> If Consultant is a corporation, partnership or a limited liability company, Consultant warrants, represents, covenants, and agrees that it is duly organized, validly existing and in good standing under the laws of the state of its incorporation or organization and is duly authorized and in good standing to conduct business in the State of Texas. </w:t>
      </w:r>
    </w:p>
    <w:p w14:paraId="3B093763" w14:textId="77777777" w:rsidR="009B40A3" w:rsidRDefault="009B40A3" w:rsidP="000B1F5A">
      <w:pPr>
        <w:pStyle w:val="Default"/>
        <w:ind w:left="1080"/>
        <w:jc w:val="both"/>
        <w:rPr>
          <w:rFonts w:asciiTheme="minorHAnsi" w:hAnsiTheme="minorHAnsi" w:cstheme="minorHAnsi"/>
        </w:rPr>
      </w:pPr>
    </w:p>
    <w:p w14:paraId="7F10C230" w14:textId="77777777" w:rsidR="0063610E" w:rsidRDefault="0063610E" w:rsidP="000B1F5A">
      <w:pPr>
        <w:pStyle w:val="Default"/>
        <w:ind w:left="1080"/>
        <w:jc w:val="both"/>
        <w:rPr>
          <w:rFonts w:asciiTheme="minorHAnsi" w:hAnsiTheme="minorHAnsi" w:cstheme="minorHAnsi"/>
        </w:rPr>
      </w:pPr>
    </w:p>
    <w:p w14:paraId="6DBA79EA" w14:textId="77777777" w:rsidR="009B40A3" w:rsidRDefault="009B40A3" w:rsidP="000B1F5A">
      <w:pPr>
        <w:pStyle w:val="Default"/>
        <w:ind w:left="1080"/>
        <w:jc w:val="both"/>
        <w:rPr>
          <w:rFonts w:asciiTheme="minorHAnsi" w:hAnsiTheme="minorHAnsi" w:cstheme="minorHAnsi"/>
        </w:rPr>
      </w:pPr>
      <w:r>
        <w:rPr>
          <w:rFonts w:asciiTheme="minorHAnsi" w:hAnsiTheme="minorHAnsi" w:cstheme="minorHAnsi"/>
        </w:rPr>
        <w:lastRenderedPageBreak/>
        <w:tab/>
      </w:r>
      <w:r w:rsidR="000B1F5A" w:rsidRPr="000B1F5A">
        <w:rPr>
          <w:rFonts w:asciiTheme="minorHAnsi" w:hAnsiTheme="minorHAnsi" w:cstheme="minorHAnsi"/>
        </w:rPr>
        <w:t xml:space="preserve">25.2 </w:t>
      </w:r>
      <w:r w:rsidR="000B1F5A" w:rsidRPr="009B40A3">
        <w:rPr>
          <w:rFonts w:ascii="Times New Roman" w:hAnsi="Times New Roman" w:cs="Times New Roman"/>
          <w:b/>
          <w:bCs/>
        </w:rPr>
        <w:t>Franchise Tax Certification.</w:t>
      </w:r>
      <w:r w:rsidR="000B1F5A" w:rsidRPr="000B1F5A">
        <w:rPr>
          <w:rFonts w:asciiTheme="minorHAnsi" w:hAnsiTheme="minorHAnsi" w:cstheme="minorHAnsi"/>
        </w:rPr>
        <w:t xml:space="preserve"> A corporate or limited liability company Consultant certifies that it is not currently delinquent in the payment of any Franchise Taxes due under Chapter 171 of the Texas Tax Code, or that the corporation or limited liability company is exempt from the payment of such taxes, or that the corporation or limited liability company is an out-of- state corporation or limited liability company that is not subject to the Texas Franchise Tax, whichever is applicable. </w:t>
      </w:r>
    </w:p>
    <w:p w14:paraId="359E9082" w14:textId="77777777" w:rsidR="009B40A3" w:rsidRDefault="009B40A3" w:rsidP="000B1F5A">
      <w:pPr>
        <w:pStyle w:val="Default"/>
        <w:ind w:left="1080"/>
        <w:jc w:val="both"/>
        <w:rPr>
          <w:rFonts w:asciiTheme="minorHAnsi" w:hAnsiTheme="minorHAnsi" w:cstheme="minorHAnsi"/>
        </w:rPr>
      </w:pPr>
    </w:p>
    <w:p w14:paraId="290ECCA0" w14:textId="77777777" w:rsidR="009B40A3" w:rsidRDefault="009B40A3"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25.3 </w:t>
      </w:r>
      <w:r w:rsidR="000B1F5A" w:rsidRPr="009B40A3">
        <w:rPr>
          <w:rFonts w:ascii="Times New Roman" w:hAnsi="Times New Roman" w:cs="Times New Roman"/>
          <w:b/>
          <w:bCs/>
        </w:rPr>
        <w:t>Eligibility Certification.</w:t>
      </w:r>
      <w:r w:rsidR="000B1F5A" w:rsidRPr="000B1F5A">
        <w:rPr>
          <w:rFonts w:asciiTheme="minorHAnsi" w:hAnsiTheme="minorHAnsi" w:cstheme="minorHAnsi"/>
        </w:rPr>
        <w:t xml:space="preserve"> Consultant certifies that the individual or business entity named in the Agreement is not ineligible to receive payments under the Agreement and acknowledges that the Agreement may be terminated, and payment withheld if this certification is inaccurate. </w:t>
      </w:r>
    </w:p>
    <w:p w14:paraId="49448940" w14:textId="77777777" w:rsidR="009B40A3" w:rsidRDefault="009B40A3" w:rsidP="000B1F5A">
      <w:pPr>
        <w:pStyle w:val="Default"/>
        <w:ind w:left="1080"/>
        <w:jc w:val="both"/>
        <w:rPr>
          <w:rFonts w:asciiTheme="minorHAnsi" w:hAnsiTheme="minorHAnsi" w:cstheme="minorHAnsi"/>
        </w:rPr>
      </w:pPr>
    </w:p>
    <w:p w14:paraId="17F0E8A8" w14:textId="77777777" w:rsidR="009B40A3" w:rsidRDefault="009B40A3"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25.4 </w:t>
      </w:r>
      <w:r w:rsidR="000B1F5A" w:rsidRPr="009B40A3">
        <w:rPr>
          <w:rFonts w:ascii="Times New Roman" w:hAnsi="Times New Roman" w:cs="Times New Roman"/>
          <w:b/>
          <w:bCs/>
        </w:rPr>
        <w:t>Payment of Debt or Delinquency to the State or Political Subdivision of the State.</w:t>
      </w:r>
      <w:r w:rsidR="000B1F5A" w:rsidRPr="000B1F5A">
        <w:rPr>
          <w:rFonts w:asciiTheme="minorHAnsi" w:hAnsiTheme="minorHAnsi" w:cstheme="minorHAnsi"/>
        </w:rPr>
        <w:t xml:space="preserve"> Consultant agrees that any payments owing to Consultant under the Agreement may be applied directly toward any debt or delinquency that Consultant owes the City of Prairie View, State of Texas, or any political subdivision of the State of Texas regardless of when it arises, until such debt or delinquency is paid in full. </w:t>
      </w:r>
    </w:p>
    <w:p w14:paraId="587C5EC8" w14:textId="77777777" w:rsidR="009B40A3" w:rsidRDefault="009B40A3" w:rsidP="000B1F5A">
      <w:pPr>
        <w:pStyle w:val="Default"/>
        <w:ind w:left="1080"/>
        <w:jc w:val="both"/>
        <w:rPr>
          <w:rFonts w:asciiTheme="minorHAnsi" w:hAnsiTheme="minorHAnsi" w:cstheme="minorHAnsi"/>
        </w:rPr>
      </w:pPr>
    </w:p>
    <w:p w14:paraId="163FFA29" w14:textId="364D1040" w:rsidR="009B40A3" w:rsidRDefault="009B40A3"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25.5 </w:t>
      </w:r>
      <w:r w:rsidR="000B1F5A" w:rsidRPr="009B40A3">
        <w:rPr>
          <w:rFonts w:ascii="Times New Roman" w:hAnsi="Times New Roman" w:cs="Times New Roman"/>
          <w:b/>
          <w:bCs/>
        </w:rPr>
        <w:t>Texas Family Code Child Support Certification.</w:t>
      </w:r>
      <w:r w:rsidR="000B1F5A" w:rsidRPr="000B1F5A">
        <w:rPr>
          <w:rFonts w:asciiTheme="minorHAnsi" w:hAnsiTheme="minorHAnsi" w:cstheme="minorHAnsi"/>
        </w:rPr>
        <w:t xml:space="preserve"> Consultant certifies that they are not delinquent in child support obligations and therefore is not ineligible to receive payments under the Agreement and acknowledges that the Agreement may be terminated, a payment may be withheld if this certificatio11 is inaccurate. </w:t>
      </w:r>
    </w:p>
    <w:p w14:paraId="75FEF99F" w14:textId="77777777" w:rsidR="009B40A3" w:rsidRDefault="009B40A3" w:rsidP="000B1F5A">
      <w:pPr>
        <w:pStyle w:val="Default"/>
        <w:ind w:left="1080"/>
        <w:jc w:val="both"/>
        <w:rPr>
          <w:rFonts w:asciiTheme="minorHAnsi" w:hAnsiTheme="minorHAnsi" w:cstheme="minorHAnsi"/>
        </w:rPr>
      </w:pPr>
    </w:p>
    <w:p w14:paraId="0A12C9BF" w14:textId="77777777" w:rsidR="009B40A3" w:rsidRDefault="009B40A3" w:rsidP="000B1F5A">
      <w:pPr>
        <w:pStyle w:val="Default"/>
        <w:ind w:left="1080"/>
        <w:jc w:val="both"/>
        <w:rPr>
          <w:rFonts w:asciiTheme="minorHAnsi" w:hAnsiTheme="minorHAnsi" w:cstheme="minorHAnsi"/>
        </w:rPr>
      </w:pPr>
      <w:r>
        <w:rPr>
          <w:rFonts w:asciiTheme="minorHAnsi" w:hAnsiTheme="minorHAnsi" w:cstheme="minorHAnsi"/>
        </w:rPr>
        <w:tab/>
      </w:r>
      <w:r w:rsidR="000B1F5A" w:rsidRPr="000B1F5A">
        <w:rPr>
          <w:rFonts w:asciiTheme="minorHAnsi" w:hAnsiTheme="minorHAnsi" w:cstheme="minorHAnsi"/>
        </w:rPr>
        <w:t xml:space="preserve">25.6 </w:t>
      </w:r>
      <w:r w:rsidR="000B1F5A" w:rsidRPr="009B40A3">
        <w:rPr>
          <w:rFonts w:ascii="Times New Roman" w:hAnsi="Times New Roman" w:cs="Times New Roman"/>
          <w:b/>
          <w:bCs/>
        </w:rPr>
        <w:t>Texas Government Code Mandatory Provision.</w:t>
      </w:r>
      <w:r w:rsidR="000B1F5A" w:rsidRPr="000B1F5A">
        <w:rPr>
          <w:rFonts w:asciiTheme="minorHAnsi" w:hAnsiTheme="minorHAnsi" w:cstheme="minorHAnsi"/>
        </w:rPr>
        <w:t xml:space="preserve"> The City of Prairie View may not enter a contract with a company for goods and services unless the contract contains a written verification from the company that it; (</w:t>
      </w:r>
      <w:proofErr w:type="spellStart"/>
      <w:r w:rsidR="000B1F5A" w:rsidRPr="000B1F5A">
        <w:rPr>
          <w:rFonts w:asciiTheme="minorHAnsi" w:hAnsiTheme="minorHAnsi" w:cstheme="minorHAnsi"/>
        </w:rPr>
        <w:t>i</w:t>
      </w:r>
      <w:proofErr w:type="spellEnd"/>
      <w:r w:rsidR="000B1F5A" w:rsidRPr="000B1F5A">
        <w:rPr>
          <w:rFonts w:asciiTheme="minorHAnsi" w:hAnsiTheme="minorHAnsi" w:cstheme="minorHAnsi"/>
        </w:rPr>
        <w:t xml:space="preserve">) does not boycott Israel; and (ii) will no boycott Israel during the term of the contract. (Texas Government Code, Chapter 2270.002) by accepting this rider, the Consultant hereby verifies that it does not boycott Israel, and agrees that, during the term of this agreement, will not boycott Israel as that term is defined in the Texas Government Code, Section 808.001, as amended. Further, the Consultant hereby certifies that it is not a company identified under Texas Government Code, Section 2252.152 as a comp1y engaged in business with Iran, Sudan, or Foreign Terrorist Organization. </w:t>
      </w:r>
    </w:p>
    <w:p w14:paraId="5B2AF7D1" w14:textId="77777777" w:rsidR="009B40A3" w:rsidRDefault="009B40A3" w:rsidP="000B1F5A">
      <w:pPr>
        <w:pStyle w:val="Default"/>
        <w:ind w:left="1080"/>
        <w:jc w:val="both"/>
        <w:rPr>
          <w:rFonts w:asciiTheme="minorHAnsi" w:hAnsiTheme="minorHAnsi" w:cstheme="minorHAnsi"/>
        </w:rPr>
      </w:pPr>
    </w:p>
    <w:p w14:paraId="1E4430D4" w14:textId="77777777" w:rsidR="0063610E" w:rsidRDefault="0063610E" w:rsidP="000B1F5A">
      <w:pPr>
        <w:pStyle w:val="Default"/>
        <w:ind w:left="1080"/>
        <w:jc w:val="both"/>
        <w:rPr>
          <w:rFonts w:asciiTheme="minorHAnsi" w:hAnsiTheme="minorHAnsi" w:cstheme="minorHAnsi"/>
        </w:rPr>
      </w:pPr>
    </w:p>
    <w:p w14:paraId="01D9DB60" w14:textId="77777777" w:rsidR="0063610E" w:rsidRDefault="0063610E" w:rsidP="000B1F5A">
      <w:pPr>
        <w:pStyle w:val="Default"/>
        <w:ind w:left="1080"/>
        <w:jc w:val="both"/>
        <w:rPr>
          <w:rFonts w:asciiTheme="minorHAnsi" w:hAnsiTheme="minorHAnsi" w:cstheme="minorHAnsi"/>
        </w:rPr>
      </w:pPr>
    </w:p>
    <w:p w14:paraId="2AF0E85A" w14:textId="77777777" w:rsidR="0063610E" w:rsidRDefault="0063610E" w:rsidP="000B1F5A">
      <w:pPr>
        <w:pStyle w:val="Default"/>
        <w:ind w:left="1080"/>
        <w:jc w:val="both"/>
        <w:rPr>
          <w:rFonts w:asciiTheme="minorHAnsi" w:hAnsiTheme="minorHAnsi" w:cstheme="minorHAnsi"/>
        </w:rPr>
      </w:pPr>
    </w:p>
    <w:p w14:paraId="03D402C0" w14:textId="77777777" w:rsidR="0063610E" w:rsidRDefault="0063610E" w:rsidP="000B1F5A">
      <w:pPr>
        <w:pStyle w:val="Default"/>
        <w:ind w:left="1080"/>
        <w:jc w:val="both"/>
        <w:rPr>
          <w:rFonts w:asciiTheme="minorHAnsi" w:hAnsiTheme="minorHAnsi" w:cstheme="minorHAnsi"/>
        </w:rPr>
      </w:pPr>
    </w:p>
    <w:p w14:paraId="27DDB4CB" w14:textId="77777777" w:rsidR="0063610E" w:rsidRDefault="0063610E" w:rsidP="000B1F5A">
      <w:pPr>
        <w:pStyle w:val="Default"/>
        <w:ind w:left="1080"/>
        <w:jc w:val="both"/>
        <w:rPr>
          <w:rFonts w:asciiTheme="minorHAnsi" w:hAnsiTheme="minorHAnsi" w:cstheme="minorHAnsi"/>
        </w:rPr>
      </w:pPr>
    </w:p>
    <w:p w14:paraId="2AAE4C95" w14:textId="77777777" w:rsidR="0063610E" w:rsidRDefault="0063610E" w:rsidP="000B1F5A">
      <w:pPr>
        <w:pStyle w:val="Default"/>
        <w:ind w:left="1080"/>
        <w:jc w:val="both"/>
        <w:rPr>
          <w:rFonts w:asciiTheme="minorHAnsi" w:hAnsiTheme="minorHAnsi" w:cstheme="minorHAnsi"/>
        </w:rPr>
      </w:pPr>
    </w:p>
    <w:p w14:paraId="1344104A" w14:textId="77777777" w:rsidR="0063610E" w:rsidRDefault="0063610E" w:rsidP="000B1F5A">
      <w:pPr>
        <w:pStyle w:val="Default"/>
        <w:ind w:left="1080"/>
        <w:jc w:val="both"/>
        <w:rPr>
          <w:rFonts w:asciiTheme="minorHAnsi" w:hAnsiTheme="minorHAnsi" w:cstheme="minorHAnsi"/>
        </w:rPr>
      </w:pPr>
    </w:p>
    <w:p w14:paraId="4A4F14DA" w14:textId="77777777" w:rsidR="0063610E" w:rsidRDefault="0063610E" w:rsidP="000B1F5A">
      <w:pPr>
        <w:pStyle w:val="Default"/>
        <w:ind w:left="1080"/>
        <w:jc w:val="both"/>
        <w:rPr>
          <w:rFonts w:asciiTheme="minorHAnsi" w:hAnsiTheme="minorHAnsi" w:cstheme="minorHAnsi"/>
        </w:rPr>
      </w:pPr>
    </w:p>
    <w:p w14:paraId="64AE533B" w14:textId="77777777" w:rsidR="0063610E" w:rsidRDefault="0063610E" w:rsidP="000B1F5A">
      <w:pPr>
        <w:pStyle w:val="Default"/>
        <w:ind w:left="1080"/>
        <w:jc w:val="both"/>
        <w:rPr>
          <w:rFonts w:asciiTheme="minorHAnsi" w:hAnsiTheme="minorHAnsi" w:cstheme="minorHAnsi"/>
        </w:rPr>
      </w:pPr>
    </w:p>
    <w:p w14:paraId="5833BDCA" w14:textId="77777777" w:rsidR="0063610E" w:rsidRDefault="0063610E" w:rsidP="000B1F5A">
      <w:pPr>
        <w:pStyle w:val="Default"/>
        <w:ind w:left="1080"/>
        <w:jc w:val="both"/>
        <w:rPr>
          <w:rFonts w:asciiTheme="minorHAnsi" w:hAnsiTheme="minorHAnsi" w:cstheme="minorHAnsi"/>
        </w:rPr>
      </w:pPr>
    </w:p>
    <w:p w14:paraId="57F7B391" w14:textId="77777777" w:rsidR="0063610E" w:rsidRDefault="0063610E" w:rsidP="000B1F5A">
      <w:pPr>
        <w:pStyle w:val="Default"/>
        <w:ind w:left="1080"/>
        <w:jc w:val="both"/>
        <w:rPr>
          <w:rFonts w:asciiTheme="minorHAnsi" w:hAnsiTheme="minorHAnsi" w:cstheme="minorHAnsi"/>
        </w:rPr>
      </w:pPr>
    </w:p>
    <w:p w14:paraId="74DAD927" w14:textId="77777777" w:rsidR="000D4246" w:rsidRDefault="000D4246" w:rsidP="000B1F5A">
      <w:pPr>
        <w:pStyle w:val="Default"/>
        <w:ind w:left="1080"/>
        <w:jc w:val="both"/>
        <w:rPr>
          <w:rFonts w:asciiTheme="minorHAnsi" w:hAnsiTheme="minorHAnsi" w:cstheme="minorHAnsi"/>
        </w:rPr>
      </w:pPr>
    </w:p>
    <w:p w14:paraId="74D95505" w14:textId="77777777" w:rsidR="000D4246" w:rsidRDefault="000D4246" w:rsidP="000B1F5A">
      <w:pPr>
        <w:pStyle w:val="Default"/>
        <w:ind w:left="1080"/>
        <w:jc w:val="both"/>
        <w:rPr>
          <w:rFonts w:asciiTheme="minorHAnsi" w:hAnsiTheme="minorHAnsi" w:cstheme="minorHAnsi"/>
        </w:rPr>
      </w:pPr>
    </w:p>
    <w:p w14:paraId="7C7F279C" w14:textId="77777777" w:rsidR="0063610E" w:rsidRDefault="0063610E" w:rsidP="000B1F5A">
      <w:pPr>
        <w:pStyle w:val="Default"/>
        <w:ind w:left="1080"/>
        <w:jc w:val="both"/>
        <w:rPr>
          <w:rFonts w:asciiTheme="minorHAnsi" w:hAnsiTheme="minorHAnsi" w:cstheme="minorHAnsi"/>
        </w:rPr>
      </w:pPr>
    </w:p>
    <w:p w14:paraId="4F4B1134" w14:textId="77777777" w:rsidR="0063610E" w:rsidRDefault="0063610E" w:rsidP="000B1F5A">
      <w:pPr>
        <w:pStyle w:val="Default"/>
        <w:ind w:left="1080"/>
        <w:jc w:val="both"/>
        <w:rPr>
          <w:rFonts w:asciiTheme="minorHAnsi" w:hAnsiTheme="minorHAnsi" w:cstheme="minorHAnsi"/>
        </w:rPr>
      </w:pPr>
    </w:p>
    <w:p w14:paraId="2E0F242B" w14:textId="77777777" w:rsidR="0063610E" w:rsidRDefault="0063610E" w:rsidP="000B1F5A">
      <w:pPr>
        <w:pStyle w:val="Default"/>
        <w:ind w:left="1080"/>
        <w:jc w:val="both"/>
        <w:rPr>
          <w:rFonts w:asciiTheme="minorHAnsi" w:hAnsiTheme="minorHAnsi" w:cstheme="minorHAnsi"/>
        </w:rPr>
      </w:pPr>
    </w:p>
    <w:p w14:paraId="53C3D524" w14:textId="77777777" w:rsidR="009B40A3" w:rsidRDefault="000B1F5A" w:rsidP="000B1F5A">
      <w:pPr>
        <w:pStyle w:val="Default"/>
        <w:ind w:left="1080"/>
        <w:jc w:val="both"/>
        <w:rPr>
          <w:rFonts w:asciiTheme="minorHAnsi" w:hAnsiTheme="minorHAnsi" w:cstheme="minorHAnsi"/>
        </w:rPr>
      </w:pPr>
      <w:r w:rsidRPr="009B40A3">
        <w:rPr>
          <w:rFonts w:ascii="Times New Roman" w:hAnsi="Times New Roman" w:cs="Times New Roman"/>
          <w:b/>
          <w:bCs/>
        </w:rPr>
        <w:t>EXECUTED</w:t>
      </w:r>
      <w:r w:rsidRPr="000B1F5A">
        <w:rPr>
          <w:rFonts w:asciiTheme="minorHAnsi" w:hAnsiTheme="minorHAnsi" w:cstheme="minorHAnsi"/>
        </w:rPr>
        <w:t xml:space="preserve"> and </w:t>
      </w:r>
      <w:r w:rsidRPr="009B40A3">
        <w:rPr>
          <w:rFonts w:ascii="Times New Roman" w:hAnsi="Times New Roman" w:cs="Times New Roman"/>
          <w:b/>
          <w:bCs/>
        </w:rPr>
        <w:t>AGREED</w:t>
      </w:r>
      <w:r w:rsidRPr="000B1F5A">
        <w:rPr>
          <w:rFonts w:asciiTheme="minorHAnsi" w:hAnsiTheme="minorHAnsi" w:cstheme="minorHAnsi"/>
        </w:rPr>
        <w:t xml:space="preserve"> to as of the dates indicated below. </w:t>
      </w:r>
    </w:p>
    <w:p w14:paraId="6CF04A8C" w14:textId="77777777" w:rsidR="009B40A3" w:rsidRDefault="009B40A3" w:rsidP="000B1F5A">
      <w:pPr>
        <w:pStyle w:val="Default"/>
        <w:ind w:left="1080"/>
        <w:jc w:val="both"/>
        <w:rPr>
          <w:rFonts w:asciiTheme="minorHAnsi" w:hAnsiTheme="minorHAnsi" w:cstheme="minorHAnsi"/>
        </w:rPr>
      </w:pPr>
    </w:p>
    <w:p w14:paraId="5E136964" w14:textId="77777777" w:rsidR="0063610E" w:rsidRDefault="0063610E" w:rsidP="000B1F5A">
      <w:pPr>
        <w:pStyle w:val="Default"/>
        <w:ind w:left="1080"/>
        <w:jc w:val="both"/>
        <w:rPr>
          <w:rFonts w:ascii="Times New Roman" w:hAnsi="Times New Roman" w:cs="Times New Roman"/>
          <w:b/>
          <w:bCs/>
        </w:rPr>
      </w:pPr>
    </w:p>
    <w:p w14:paraId="0C2A1B2B" w14:textId="0DDFCEF6" w:rsidR="009B40A3" w:rsidRDefault="000B1F5A" w:rsidP="000B1F5A">
      <w:pPr>
        <w:pStyle w:val="Default"/>
        <w:ind w:left="1080"/>
        <w:jc w:val="both"/>
        <w:rPr>
          <w:rFonts w:asciiTheme="minorHAnsi" w:hAnsiTheme="minorHAnsi" w:cstheme="minorHAnsi"/>
        </w:rPr>
      </w:pPr>
      <w:r w:rsidRPr="009B40A3">
        <w:rPr>
          <w:rFonts w:ascii="Times New Roman" w:hAnsi="Times New Roman" w:cs="Times New Roman"/>
          <w:b/>
          <w:bCs/>
        </w:rPr>
        <w:t>CITY OF PRAIRIE VIEW</w:t>
      </w:r>
      <w:r w:rsidRPr="000B1F5A">
        <w:rPr>
          <w:rFonts w:asciiTheme="minorHAnsi" w:hAnsiTheme="minorHAnsi" w:cstheme="minorHAnsi"/>
        </w:rPr>
        <w:t xml:space="preserve"> </w:t>
      </w:r>
      <w:r w:rsidR="009B40A3">
        <w:rPr>
          <w:rFonts w:asciiTheme="minorHAnsi" w:hAnsiTheme="minorHAnsi" w:cstheme="minorHAnsi"/>
        </w:rPr>
        <w:tab/>
      </w:r>
      <w:r w:rsidR="009B40A3">
        <w:rPr>
          <w:rFonts w:asciiTheme="minorHAnsi" w:hAnsiTheme="minorHAnsi" w:cstheme="minorHAnsi"/>
        </w:rPr>
        <w:tab/>
      </w:r>
      <w:r w:rsidR="009B40A3">
        <w:rPr>
          <w:rFonts w:asciiTheme="minorHAnsi" w:hAnsiTheme="minorHAnsi" w:cstheme="minorHAnsi"/>
        </w:rPr>
        <w:tab/>
      </w:r>
      <w:r w:rsidRPr="009B40A3">
        <w:rPr>
          <w:rFonts w:ascii="Times New Roman" w:hAnsi="Times New Roman" w:cs="Times New Roman"/>
          <w:b/>
          <w:bCs/>
        </w:rPr>
        <w:t>COMPANY</w:t>
      </w:r>
      <w:r w:rsidR="009B40A3">
        <w:rPr>
          <w:rFonts w:ascii="Times New Roman" w:hAnsi="Times New Roman" w:cs="Times New Roman"/>
          <w:b/>
          <w:bCs/>
        </w:rPr>
        <w:t xml:space="preserve"> </w:t>
      </w:r>
      <w:r w:rsidRPr="009B40A3">
        <w:rPr>
          <w:rFonts w:ascii="Times New Roman" w:hAnsi="Times New Roman" w:cs="Times New Roman"/>
          <w:b/>
          <w:bCs/>
        </w:rPr>
        <w:t>NAME</w:t>
      </w:r>
      <w:r w:rsidRPr="000B1F5A">
        <w:rPr>
          <w:rFonts w:asciiTheme="minorHAnsi" w:hAnsiTheme="minorHAnsi" w:cstheme="minorHAnsi"/>
        </w:rPr>
        <w:t xml:space="preserve"> </w:t>
      </w:r>
    </w:p>
    <w:p w14:paraId="135E33C7" w14:textId="77777777" w:rsidR="009B40A3" w:rsidRDefault="009B40A3" w:rsidP="000B1F5A">
      <w:pPr>
        <w:pStyle w:val="Default"/>
        <w:ind w:left="1080"/>
        <w:jc w:val="both"/>
        <w:rPr>
          <w:rFonts w:asciiTheme="minorHAnsi" w:hAnsiTheme="minorHAnsi" w:cstheme="minorHAnsi"/>
        </w:rPr>
      </w:pPr>
    </w:p>
    <w:p w14:paraId="1A646BCC" w14:textId="77777777" w:rsidR="009B40A3" w:rsidRDefault="009B40A3" w:rsidP="000B1F5A">
      <w:pPr>
        <w:pStyle w:val="Default"/>
        <w:ind w:left="1080"/>
        <w:jc w:val="both"/>
        <w:rPr>
          <w:rFonts w:asciiTheme="minorHAnsi" w:hAnsiTheme="minorHAnsi" w:cstheme="minorHAnsi"/>
        </w:rPr>
      </w:pPr>
    </w:p>
    <w:p w14:paraId="1E7FD4C1" w14:textId="77777777" w:rsidR="0063610E" w:rsidRDefault="0063610E" w:rsidP="000B1F5A">
      <w:pPr>
        <w:pStyle w:val="Default"/>
        <w:ind w:left="1080"/>
        <w:jc w:val="both"/>
        <w:rPr>
          <w:rFonts w:asciiTheme="minorHAnsi" w:hAnsiTheme="minorHAnsi" w:cstheme="minorHAnsi"/>
        </w:rPr>
      </w:pPr>
    </w:p>
    <w:p w14:paraId="183AF14B" w14:textId="3D873D25" w:rsidR="009B40A3" w:rsidRPr="009B40A3" w:rsidRDefault="009B40A3" w:rsidP="000B1F5A">
      <w:pPr>
        <w:pStyle w:val="Default"/>
        <w:ind w:left="1080"/>
        <w:jc w:val="bot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5AE53682" w14:textId="6D35A072" w:rsidR="009B40A3" w:rsidRDefault="009B40A3" w:rsidP="000B1F5A">
      <w:pPr>
        <w:pStyle w:val="Default"/>
        <w:ind w:left="108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0B1F5A" w:rsidRPr="009B40A3">
        <w:rPr>
          <w:rFonts w:asciiTheme="minorHAnsi" w:hAnsiTheme="minorHAnsi" w:cstheme="minorHAnsi"/>
          <w:i/>
          <w:iCs/>
        </w:rPr>
        <w:t>(Signature)</w:t>
      </w:r>
      <w:r w:rsidR="000B1F5A" w:rsidRPr="000B1F5A">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B1F5A" w:rsidRPr="009B40A3">
        <w:rPr>
          <w:rFonts w:asciiTheme="minorHAnsi" w:hAnsiTheme="minorHAnsi" w:cstheme="minorHAnsi"/>
          <w:i/>
          <w:iCs/>
        </w:rPr>
        <w:t>(Signature)</w:t>
      </w:r>
      <w:r w:rsidR="000B1F5A" w:rsidRPr="000B1F5A">
        <w:rPr>
          <w:rFonts w:asciiTheme="minorHAnsi" w:hAnsiTheme="minorHAnsi" w:cstheme="minorHAnsi"/>
        </w:rPr>
        <w:t xml:space="preserve"> </w:t>
      </w:r>
    </w:p>
    <w:p w14:paraId="22CBCA27" w14:textId="77777777" w:rsidR="009B40A3" w:rsidRDefault="009B40A3" w:rsidP="000B1F5A">
      <w:pPr>
        <w:pStyle w:val="Default"/>
        <w:ind w:left="1080"/>
        <w:jc w:val="both"/>
        <w:rPr>
          <w:rFonts w:asciiTheme="minorHAnsi" w:hAnsiTheme="minorHAnsi" w:cstheme="minorHAnsi"/>
        </w:rPr>
      </w:pPr>
    </w:p>
    <w:p w14:paraId="2FE96A9F" w14:textId="77777777" w:rsidR="009B40A3" w:rsidRDefault="009B40A3" w:rsidP="000B1F5A">
      <w:pPr>
        <w:pStyle w:val="Default"/>
        <w:ind w:left="1080"/>
        <w:jc w:val="both"/>
        <w:rPr>
          <w:rFonts w:asciiTheme="minorHAnsi" w:hAnsiTheme="minorHAnsi" w:cstheme="minorHAnsi"/>
        </w:rPr>
      </w:pPr>
    </w:p>
    <w:p w14:paraId="24E8C797" w14:textId="77777777" w:rsidR="0063610E" w:rsidRDefault="000B1F5A" w:rsidP="000B1F5A">
      <w:pPr>
        <w:pStyle w:val="Default"/>
        <w:ind w:left="1080"/>
        <w:jc w:val="both"/>
        <w:rPr>
          <w:rFonts w:asciiTheme="minorHAnsi" w:hAnsiTheme="minorHAnsi" w:cstheme="minorHAnsi"/>
        </w:rPr>
      </w:pPr>
      <w:r w:rsidRPr="0063610E">
        <w:rPr>
          <w:rFonts w:asciiTheme="minorHAnsi" w:hAnsiTheme="minorHAnsi" w:cstheme="minorHAnsi"/>
          <w:u w:val="single"/>
        </w:rPr>
        <w:t>Printed Name:</w:t>
      </w:r>
      <w:r w:rsidR="009B40A3" w:rsidRPr="0063610E">
        <w:rPr>
          <w:rFonts w:asciiTheme="minorHAnsi" w:hAnsiTheme="minorHAnsi" w:cstheme="minorHAnsi"/>
          <w:u w:val="single"/>
        </w:rPr>
        <w:t xml:space="preserve"> </w:t>
      </w:r>
      <w:r w:rsidR="009B40A3" w:rsidRPr="0063610E">
        <w:rPr>
          <w:rFonts w:asciiTheme="minorHAnsi" w:hAnsiTheme="minorHAnsi" w:cstheme="minorHAnsi"/>
          <w:u w:val="single"/>
        </w:rPr>
        <w:tab/>
      </w:r>
      <w:r w:rsidR="009B40A3" w:rsidRPr="0063610E">
        <w:rPr>
          <w:rFonts w:asciiTheme="minorHAnsi" w:hAnsiTheme="minorHAnsi" w:cstheme="minorHAnsi"/>
          <w:u w:val="single"/>
        </w:rPr>
        <w:tab/>
      </w:r>
      <w:r w:rsidR="009B40A3" w:rsidRPr="0063610E">
        <w:rPr>
          <w:rFonts w:asciiTheme="minorHAnsi" w:hAnsiTheme="minorHAnsi" w:cstheme="minorHAnsi"/>
          <w:u w:val="single"/>
        </w:rPr>
        <w:tab/>
      </w:r>
      <w:r w:rsidR="0063610E" w:rsidRPr="0063610E">
        <w:rPr>
          <w:rFonts w:asciiTheme="minorHAnsi" w:hAnsiTheme="minorHAnsi" w:cstheme="minorHAnsi"/>
          <w:u w:val="single"/>
        </w:rPr>
        <w:tab/>
      </w:r>
      <w:r w:rsidR="009B40A3">
        <w:rPr>
          <w:rFonts w:asciiTheme="minorHAnsi" w:hAnsiTheme="minorHAnsi" w:cstheme="minorHAnsi"/>
        </w:rPr>
        <w:tab/>
      </w:r>
      <w:r w:rsidRPr="0063610E">
        <w:rPr>
          <w:rFonts w:asciiTheme="minorHAnsi" w:hAnsiTheme="minorHAnsi" w:cstheme="minorHAnsi"/>
          <w:u w:val="single"/>
        </w:rPr>
        <w:t>Printed Name:</w:t>
      </w:r>
      <w:r w:rsidR="0063610E" w:rsidRPr="0063610E">
        <w:rPr>
          <w:rFonts w:asciiTheme="minorHAnsi" w:hAnsiTheme="minorHAnsi" w:cstheme="minorHAnsi"/>
          <w:u w:val="single"/>
        </w:rPr>
        <w:t xml:space="preserve"> </w:t>
      </w:r>
      <w:r w:rsidR="0063610E" w:rsidRPr="0063610E">
        <w:rPr>
          <w:rFonts w:asciiTheme="minorHAnsi" w:hAnsiTheme="minorHAnsi" w:cstheme="minorHAnsi"/>
          <w:u w:val="single"/>
        </w:rPr>
        <w:tab/>
      </w:r>
      <w:r w:rsidR="0063610E" w:rsidRPr="0063610E">
        <w:rPr>
          <w:rFonts w:asciiTheme="minorHAnsi" w:hAnsiTheme="minorHAnsi" w:cstheme="minorHAnsi"/>
          <w:u w:val="single"/>
        </w:rPr>
        <w:tab/>
      </w:r>
      <w:r w:rsidR="0063610E" w:rsidRPr="0063610E">
        <w:rPr>
          <w:rFonts w:asciiTheme="minorHAnsi" w:hAnsiTheme="minorHAnsi" w:cstheme="minorHAnsi"/>
          <w:u w:val="single"/>
        </w:rPr>
        <w:tab/>
      </w:r>
      <w:r w:rsidRPr="000B1F5A">
        <w:rPr>
          <w:rFonts w:asciiTheme="minorHAnsi" w:hAnsiTheme="minorHAnsi" w:cstheme="minorHAnsi"/>
        </w:rPr>
        <w:t xml:space="preserve"> </w:t>
      </w:r>
    </w:p>
    <w:p w14:paraId="06411898" w14:textId="77777777" w:rsidR="0063610E" w:rsidRDefault="0063610E" w:rsidP="000B1F5A">
      <w:pPr>
        <w:pStyle w:val="Default"/>
        <w:ind w:left="1080"/>
        <w:jc w:val="both"/>
        <w:rPr>
          <w:rFonts w:asciiTheme="minorHAnsi" w:hAnsiTheme="minorHAnsi" w:cstheme="minorHAnsi"/>
        </w:rPr>
      </w:pPr>
    </w:p>
    <w:p w14:paraId="4F9CBA42" w14:textId="113DADCC" w:rsidR="0063610E" w:rsidRDefault="000B1F5A" w:rsidP="000B1F5A">
      <w:pPr>
        <w:pStyle w:val="Default"/>
        <w:ind w:left="1080"/>
        <w:jc w:val="both"/>
        <w:rPr>
          <w:rFonts w:asciiTheme="minorHAnsi" w:hAnsiTheme="minorHAnsi" w:cstheme="minorHAnsi"/>
          <w:u w:val="single"/>
        </w:rPr>
      </w:pPr>
      <w:r w:rsidRPr="0063610E">
        <w:rPr>
          <w:rFonts w:asciiTheme="minorHAnsi" w:hAnsiTheme="minorHAnsi" w:cstheme="minorHAnsi"/>
          <w:u w:val="single"/>
        </w:rPr>
        <w:t>Date:</w:t>
      </w:r>
      <w:r w:rsidR="0063610E" w:rsidRPr="0063610E">
        <w:rPr>
          <w:rFonts w:asciiTheme="minorHAnsi" w:hAnsiTheme="minorHAnsi" w:cstheme="minorHAnsi"/>
          <w:u w:val="single"/>
        </w:rPr>
        <w:tab/>
      </w:r>
      <w:r w:rsidR="0063610E" w:rsidRPr="0063610E">
        <w:rPr>
          <w:rFonts w:asciiTheme="minorHAnsi" w:hAnsiTheme="minorHAnsi" w:cstheme="minorHAnsi"/>
          <w:u w:val="single"/>
        </w:rPr>
        <w:tab/>
      </w:r>
      <w:r w:rsidR="0063610E" w:rsidRPr="0063610E">
        <w:rPr>
          <w:rFonts w:asciiTheme="minorHAnsi" w:hAnsiTheme="minorHAnsi" w:cstheme="minorHAnsi"/>
          <w:u w:val="single"/>
        </w:rPr>
        <w:tab/>
      </w:r>
      <w:r w:rsidR="0063610E" w:rsidRPr="0063610E">
        <w:rPr>
          <w:rFonts w:asciiTheme="minorHAnsi" w:hAnsiTheme="minorHAnsi" w:cstheme="minorHAnsi"/>
          <w:u w:val="single"/>
        </w:rPr>
        <w:tab/>
      </w:r>
      <w:r w:rsidR="0063610E" w:rsidRPr="0063610E">
        <w:rPr>
          <w:rFonts w:asciiTheme="minorHAnsi" w:hAnsiTheme="minorHAnsi" w:cstheme="minorHAnsi"/>
          <w:u w:val="single"/>
        </w:rPr>
        <w:tab/>
      </w:r>
      <w:r w:rsidR="0063610E">
        <w:rPr>
          <w:rFonts w:asciiTheme="minorHAnsi" w:hAnsiTheme="minorHAnsi" w:cstheme="minorHAnsi"/>
        </w:rPr>
        <w:tab/>
      </w:r>
      <w:r w:rsidRPr="0063610E">
        <w:rPr>
          <w:rFonts w:asciiTheme="minorHAnsi" w:hAnsiTheme="minorHAnsi" w:cstheme="minorHAnsi"/>
          <w:u w:val="single"/>
        </w:rPr>
        <w:t>Date:</w:t>
      </w:r>
      <w:r w:rsidR="0063610E" w:rsidRPr="0063610E">
        <w:rPr>
          <w:rFonts w:asciiTheme="minorHAnsi" w:hAnsiTheme="minorHAnsi" w:cstheme="minorHAnsi"/>
          <w:u w:val="single"/>
        </w:rPr>
        <w:t xml:space="preserve"> </w:t>
      </w:r>
      <w:r w:rsidR="0063610E" w:rsidRPr="0063610E">
        <w:rPr>
          <w:rFonts w:asciiTheme="minorHAnsi" w:hAnsiTheme="minorHAnsi" w:cstheme="minorHAnsi"/>
          <w:u w:val="single"/>
        </w:rPr>
        <w:tab/>
      </w:r>
      <w:r w:rsidR="0063610E" w:rsidRPr="0063610E">
        <w:rPr>
          <w:rFonts w:asciiTheme="minorHAnsi" w:hAnsiTheme="minorHAnsi" w:cstheme="minorHAnsi"/>
          <w:u w:val="single"/>
        </w:rPr>
        <w:tab/>
      </w:r>
      <w:r w:rsidR="0063610E" w:rsidRPr="0063610E">
        <w:rPr>
          <w:rFonts w:asciiTheme="minorHAnsi" w:hAnsiTheme="minorHAnsi" w:cstheme="minorHAnsi"/>
          <w:u w:val="single"/>
        </w:rPr>
        <w:tab/>
      </w:r>
      <w:r w:rsidR="0063610E" w:rsidRPr="0063610E">
        <w:rPr>
          <w:rFonts w:asciiTheme="minorHAnsi" w:hAnsiTheme="minorHAnsi" w:cstheme="minorHAnsi"/>
          <w:u w:val="single"/>
        </w:rPr>
        <w:tab/>
      </w:r>
      <w:r w:rsidR="0063610E" w:rsidRPr="0063610E">
        <w:rPr>
          <w:rFonts w:asciiTheme="minorHAnsi" w:hAnsiTheme="minorHAnsi" w:cstheme="minorHAnsi"/>
          <w:u w:val="single"/>
        </w:rPr>
        <w:tab/>
      </w:r>
    </w:p>
    <w:p w14:paraId="1C733766" w14:textId="77777777" w:rsidR="0063610E" w:rsidRDefault="0063610E" w:rsidP="000B1F5A">
      <w:pPr>
        <w:pStyle w:val="Default"/>
        <w:ind w:left="1080"/>
        <w:jc w:val="both"/>
        <w:rPr>
          <w:rFonts w:asciiTheme="minorHAnsi" w:hAnsiTheme="minorHAnsi" w:cstheme="minorHAnsi"/>
          <w:u w:val="single"/>
        </w:rPr>
      </w:pPr>
    </w:p>
    <w:p w14:paraId="41ED0881" w14:textId="0A593C84" w:rsidR="0063610E" w:rsidRDefault="000B1F5A" w:rsidP="000B1F5A">
      <w:pPr>
        <w:pStyle w:val="Default"/>
        <w:ind w:left="1080"/>
        <w:jc w:val="both"/>
        <w:rPr>
          <w:rFonts w:asciiTheme="minorHAnsi" w:hAnsiTheme="minorHAnsi" w:cstheme="minorHAnsi"/>
          <w:u w:val="single"/>
        </w:rPr>
      </w:pPr>
      <w:r w:rsidRPr="0063610E">
        <w:rPr>
          <w:rFonts w:asciiTheme="minorHAnsi" w:hAnsiTheme="minorHAnsi" w:cstheme="minorHAnsi"/>
          <w:u w:val="single"/>
        </w:rPr>
        <w:t>Title:</w:t>
      </w:r>
      <w:r w:rsidR="0063610E" w:rsidRPr="0063610E">
        <w:rPr>
          <w:rFonts w:asciiTheme="minorHAnsi" w:hAnsiTheme="minorHAnsi" w:cstheme="minorHAnsi"/>
          <w:u w:val="single"/>
        </w:rPr>
        <w:tab/>
      </w:r>
      <w:r w:rsidR="0063610E" w:rsidRPr="0063610E">
        <w:rPr>
          <w:rFonts w:asciiTheme="minorHAnsi" w:hAnsiTheme="minorHAnsi" w:cstheme="minorHAnsi"/>
          <w:u w:val="single"/>
        </w:rPr>
        <w:tab/>
      </w:r>
      <w:r w:rsidR="0063610E" w:rsidRPr="0063610E">
        <w:rPr>
          <w:rFonts w:asciiTheme="minorHAnsi" w:hAnsiTheme="minorHAnsi" w:cstheme="minorHAnsi"/>
          <w:u w:val="single"/>
        </w:rPr>
        <w:tab/>
      </w:r>
      <w:r w:rsidR="0063610E" w:rsidRPr="0063610E">
        <w:rPr>
          <w:rFonts w:asciiTheme="minorHAnsi" w:hAnsiTheme="minorHAnsi" w:cstheme="minorHAnsi"/>
          <w:u w:val="single"/>
        </w:rPr>
        <w:tab/>
      </w:r>
      <w:r w:rsidR="0063610E" w:rsidRPr="0063610E">
        <w:rPr>
          <w:rFonts w:asciiTheme="minorHAnsi" w:hAnsiTheme="minorHAnsi" w:cstheme="minorHAnsi"/>
          <w:u w:val="single"/>
        </w:rPr>
        <w:tab/>
      </w:r>
      <w:r w:rsidR="0063610E">
        <w:rPr>
          <w:rFonts w:asciiTheme="minorHAnsi" w:hAnsiTheme="minorHAnsi" w:cstheme="minorHAnsi"/>
        </w:rPr>
        <w:tab/>
      </w:r>
      <w:r w:rsidRPr="0063610E">
        <w:rPr>
          <w:rFonts w:asciiTheme="minorHAnsi" w:hAnsiTheme="minorHAnsi" w:cstheme="minorHAnsi"/>
          <w:u w:val="single"/>
        </w:rPr>
        <w:t>Title:</w:t>
      </w:r>
      <w:r w:rsidR="0063610E" w:rsidRPr="0063610E">
        <w:rPr>
          <w:rFonts w:asciiTheme="minorHAnsi" w:hAnsiTheme="minorHAnsi" w:cstheme="minorHAnsi"/>
          <w:u w:val="single"/>
        </w:rPr>
        <w:tab/>
      </w:r>
      <w:r w:rsidR="0063610E" w:rsidRPr="0063610E">
        <w:rPr>
          <w:rFonts w:asciiTheme="minorHAnsi" w:hAnsiTheme="minorHAnsi" w:cstheme="minorHAnsi"/>
          <w:u w:val="single"/>
        </w:rPr>
        <w:tab/>
      </w:r>
      <w:r w:rsidR="0063610E" w:rsidRPr="0063610E">
        <w:rPr>
          <w:rFonts w:asciiTheme="minorHAnsi" w:hAnsiTheme="minorHAnsi" w:cstheme="minorHAnsi"/>
          <w:u w:val="single"/>
        </w:rPr>
        <w:tab/>
      </w:r>
      <w:r w:rsidR="0063610E" w:rsidRPr="0063610E">
        <w:rPr>
          <w:rFonts w:asciiTheme="minorHAnsi" w:hAnsiTheme="minorHAnsi" w:cstheme="minorHAnsi"/>
          <w:u w:val="single"/>
        </w:rPr>
        <w:tab/>
      </w:r>
      <w:r w:rsidR="0063610E" w:rsidRPr="0063610E">
        <w:rPr>
          <w:rFonts w:asciiTheme="minorHAnsi" w:hAnsiTheme="minorHAnsi" w:cstheme="minorHAnsi"/>
          <w:u w:val="single"/>
        </w:rPr>
        <w:tab/>
      </w:r>
    </w:p>
    <w:p w14:paraId="746B232F" w14:textId="77777777" w:rsidR="0063610E" w:rsidRDefault="0063610E" w:rsidP="000B1F5A">
      <w:pPr>
        <w:pStyle w:val="Default"/>
        <w:ind w:left="1080"/>
        <w:jc w:val="both"/>
        <w:rPr>
          <w:rFonts w:asciiTheme="minorHAnsi" w:hAnsiTheme="minorHAnsi" w:cstheme="minorHAnsi"/>
          <w:u w:val="single"/>
        </w:rPr>
      </w:pPr>
    </w:p>
    <w:p w14:paraId="184E32FD" w14:textId="77777777" w:rsidR="0063610E" w:rsidRDefault="0063610E" w:rsidP="000B1F5A">
      <w:pPr>
        <w:pStyle w:val="Default"/>
        <w:ind w:left="1080"/>
        <w:jc w:val="both"/>
        <w:rPr>
          <w:rFonts w:asciiTheme="minorHAnsi" w:hAnsiTheme="minorHAnsi" w:cstheme="minorHAnsi"/>
        </w:rPr>
      </w:pPr>
    </w:p>
    <w:p w14:paraId="0A4953A5" w14:textId="77777777" w:rsidR="0063610E" w:rsidRDefault="000B1F5A" w:rsidP="000B1F5A">
      <w:pPr>
        <w:pStyle w:val="Default"/>
        <w:ind w:left="1080"/>
        <w:jc w:val="both"/>
        <w:rPr>
          <w:rFonts w:asciiTheme="minorHAnsi" w:hAnsiTheme="minorHAnsi" w:cstheme="minorHAnsi"/>
        </w:rPr>
      </w:pPr>
      <w:r w:rsidRPr="000B1F5A">
        <w:rPr>
          <w:rFonts w:asciiTheme="minorHAnsi" w:hAnsiTheme="minorHAnsi" w:cstheme="minorHAnsi"/>
        </w:rPr>
        <w:t xml:space="preserve">APPROVED AS TO FORM: </w:t>
      </w:r>
    </w:p>
    <w:p w14:paraId="267AD88A" w14:textId="77777777" w:rsidR="0063610E" w:rsidRDefault="0063610E" w:rsidP="000B1F5A">
      <w:pPr>
        <w:pStyle w:val="Default"/>
        <w:ind w:left="1080"/>
        <w:jc w:val="both"/>
        <w:rPr>
          <w:rFonts w:asciiTheme="minorHAnsi" w:hAnsiTheme="minorHAnsi" w:cstheme="minorHAnsi"/>
        </w:rPr>
      </w:pPr>
    </w:p>
    <w:p w14:paraId="7DEBC0EE" w14:textId="77777777" w:rsidR="0063610E" w:rsidRDefault="0063610E" w:rsidP="000B1F5A">
      <w:pPr>
        <w:pStyle w:val="Default"/>
        <w:ind w:left="1080"/>
        <w:jc w:val="both"/>
        <w:rPr>
          <w:rFonts w:asciiTheme="minorHAnsi" w:hAnsiTheme="minorHAnsi" w:cstheme="minorHAnsi"/>
        </w:rPr>
      </w:pPr>
    </w:p>
    <w:p w14:paraId="60656804" w14:textId="11E55694" w:rsidR="0063610E" w:rsidRPr="0063610E" w:rsidRDefault="0063610E" w:rsidP="000B1F5A">
      <w:pPr>
        <w:pStyle w:val="Default"/>
        <w:ind w:left="1080"/>
        <w:jc w:val="bot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17A96D6C" w14:textId="77777777" w:rsidR="0063610E" w:rsidRDefault="000B1F5A" w:rsidP="000B1F5A">
      <w:pPr>
        <w:pStyle w:val="Default"/>
        <w:ind w:left="1080"/>
        <w:jc w:val="both"/>
        <w:rPr>
          <w:rFonts w:asciiTheme="minorHAnsi" w:hAnsiTheme="minorHAnsi" w:cstheme="minorHAnsi"/>
        </w:rPr>
      </w:pPr>
      <w:r w:rsidRPr="000B1F5A">
        <w:rPr>
          <w:rFonts w:asciiTheme="minorHAnsi" w:hAnsiTheme="minorHAnsi" w:cstheme="minorHAnsi"/>
        </w:rPr>
        <w:t xml:space="preserve">Charles E. Zech </w:t>
      </w:r>
    </w:p>
    <w:p w14:paraId="3EBF781A" w14:textId="77777777" w:rsidR="0063610E" w:rsidRDefault="000B1F5A" w:rsidP="000B1F5A">
      <w:pPr>
        <w:pStyle w:val="Default"/>
        <w:ind w:left="1080"/>
        <w:jc w:val="both"/>
        <w:rPr>
          <w:rFonts w:asciiTheme="minorHAnsi" w:hAnsiTheme="minorHAnsi" w:cstheme="minorHAnsi"/>
        </w:rPr>
      </w:pPr>
      <w:r w:rsidRPr="000B1F5A">
        <w:rPr>
          <w:rFonts w:asciiTheme="minorHAnsi" w:hAnsiTheme="minorHAnsi" w:cstheme="minorHAnsi"/>
        </w:rPr>
        <w:t xml:space="preserve">City Attorney </w:t>
      </w:r>
    </w:p>
    <w:p w14:paraId="3AD76EA3" w14:textId="59D796C2" w:rsidR="00F203FD" w:rsidRPr="00530DBC" w:rsidRDefault="000B1F5A" w:rsidP="000B1F5A">
      <w:pPr>
        <w:pStyle w:val="Default"/>
        <w:ind w:left="1080"/>
        <w:jc w:val="both"/>
        <w:rPr>
          <w:rFonts w:asciiTheme="minorHAnsi" w:hAnsiTheme="minorHAnsi" w:cstheme="minorHAnsi"/>
        </w:rPr>
      </w:pPr>
      <w:r w:rsidRPr="000B1F5A">
        <w:rPr>
          <w:rFonts w:asciiTheme="minorHAnsi" w:hAnsiTheme="minorHAnsi" w:cstheme="minorHAnsi"/>
        </w:rPr>
        <w:t>DENTON NAVARRO ROCHA BERNAL &amp; ZECH, P.C.</w:t>
      </w:r>
    </w:p>
    <w:sectPr w:rsidR="00F203FD" w:rsidRPr="00530DBC" w:rsidSect="00E23229">
      <w:pgSz w:w="12240" w:h="15840"/>
      <w:pgMar w:top="1440" w:right="1440" w:bottom="9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4D1A2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4BDE0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BE7B55"/>
    <w:multiLevelType w:val="hybridMultilevel"/>
    <w:tmpl w:val="FF68CBF0"/>
    <w:lvl w:ilvl="0" w:tplc="E904DE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A0BC9"/>
    <w:multiLevelType w:val="multilevel"/>
    <w:tmpl w:val="A1DA9984"/>
    <w:lvl w:ilvl="0">
      <w:start w:val="1"/>
      <w:numFmt w:val="decimal"/>
      <w:lvlText w:val="%1."/>
      <w:lvlJc w:val="left"/>
      <w:pPr>
        <w:ind w:left="820" w:hanging="720"/>
      </w:pPr>
      <w:rPr>
        <w:rFonts w:ascii="Calibri" w:eastAsia="Calibri" w:hAnsi="Calibri" w:cs="Calibri" w:hint="default"/>
        <w:b/>
        <w:bCs/>
        <w:i w:val="0"/>
        <w:iCs w:val="0"/>
        <w:spacing w:val="-2"/>
        <w:w w:val="98"/>
        <w:sz w:val="20"/>
        <w:szCs w:val="20"/>
        <w:lang w:val="en-US" w:eastAsia="en-US" w:bidi="ar-SA"/>
      </w:rPr>
    </w:lvl>
    <w:lvl w:ilvl="1">
      <w:start w:val="1"/>
      <w:numFmt w:val="decimal"/>
      <w:lvlText w:val="%1.%2."/>
      <w:lvlJc w:val="left"/>
      <w:pPr>
        <w:ind w:left="1540" w:hanging="720"/>
      </w:pPr>
      <w:rPr>
        <w:rFonts w:ascii="Calibri" w:eastAsia="Calibri" w:hAnsi="Calibri" w:cs="Calibri" w:hint="default"/>
        <w:b/>
        <w:bCs/>
        <w:i w:val="0"/>
        <w:iCs w:val="0"/>
        <w:spacing w:val="-3"/>
        <w:w w:val="98"/>
        <w:sz w:val="20"/>
        <w:szCs w:val="20"/>
        <w:lang w:val="en-US" w:eastAsia="en-US" w:bidi="ar-SA"/>
      </w:rPr>
    </w:lvl>
    <w:lvl w:ilvl="2">
      <w:start w:val="1"/>
      <w:numFmt w:val="decimal"/>
      <w:lvlText w:val="%1.%2.%3."/>
      <w:lvlJc w:val="left"/>
      <w:pPr>
        <w:ind w:left="2259" w:hanging="720"/>
      </w:pPr>
      <w:rPr>
        <w:rFonts w:ascii="Calibri" w:eastAsia="Calibri" w:hAnsi="Calibri" w:cs="Calibri" w:hint="default"/>
        <w:b/>
        <w:bCs/>
        <w:i w:val="0"/>
        <w:iCs w:val="0"/>
        <w:spacing w:val="-3"/>
        <w:w w:val="98"/>
        <w:sz w:val="20"/>
        <w:szCs w:val="20"/>
        <w:lang w:val="en-US" w:eastAsia="en-US" w:bidi="ar-SA"/>
      </w:rPr>
    </w:lvl>
    <w:lvl w:ilvl="3">
      <w:numFmt w:val="bullet"/>
      <w:lvlText w:val="•"/>
      <w:lvlJc w:val="left"/>
      <w:pPr>
        <w:ind w:left="3175" w:hanging="720"/>
      </w:pPr>
      <w:rPr>
        <w:rFonts w:hint="default"/>
        <w:lang w:val="en-US" w:eastAsia="en-US" w:bidi="ar-SA"/>
      </w:rPr>
    </w:lvl>
    <w:lvl w:ilvl="4">
      <w:numFmt w:val="bullet"/>
      <w:lvlText w:val="•"/>
      <w:lvlJc w:val="left"/>
      <w:pPr>
        <w:ind w:left="4090" w:hanging="720"/>
      </w:pPr>
      <w:rPr>
        <w:rFonts w:hint="default"/>
        <w:lang w:val="en-US" w:eastAsia="en-US" w:bidi="ar-SA"/>
      </w:rPr>
    </w:lvl>
    <w:lvl w:ilvl="5">
      <w:numFmt w:val="bullet"/>
      <w:lvlText w:val="•"/>
      <w:lvlJc w:val="left"/>
      <w:pPr>
        <w:ind w:left="5005" w:hanging="720"/>
      </w:pPr>
      <w:rPr>
        <w:rFonts w:hint="default"/>
        <w:lang w:val="en-US" w:eastAsia="en-US" w:bidi="ar-SA"/>
      </w:rPr>
    </w:lvl>
    <w:lvl w:ilvl="6">
      <w:numFmt w:val="bullet"/>
      <w:lvlText w:val="•"/>
      <w:lvlJc w:val="left"/>
      <w:pPr>
        <w:ind w:left="5920" w:hanging="720"/>
      </w:pPr>
      <w:rPr>
        <w:rFonts w:hint="default"/>
        <w:lang w:val="en-US" w:eastAsia="en-US" w:bidi="ar-SA"/>
      </w:rPr>
    </w:lvl>
    <w:lvl w:ilvl="7">
      <w:numFmt w:val="bullet"/>
      <w:lvlText w:val="•"/>
      <w:lvlJc w:val="left"/>
      <w:pPr>
        <w:ind w:left="6835" w:hanging="720"/>
      </w:pPr>
      <w:rPr>
        <w:rFonts w:hint="default"/>
        <w:lang w:val="en-US" w:eastAsia="en-US" w:bidi="ar-SA"/>
      </w:rPr>
    </w:lvl>
    <w:lvl w:ilvl="8">
      <w:numFmt w:val="bullet"/>
      <w:lvlText w:val="•"/>
      <w:lvlJc w:val="left"/>
      <w:pPr>
        <w:ind w:left="7750" w:hanging="720"/>
      </w:pPr>
      <w:rPr>
        <w:rFonts w:hint="default"/>
        <w:lang w:val="en-US" w:eastAsia="en-US" w:bidi="ar-SA"/>
      </w:rPr>
    </w:lvl>
  </w:abstractNum>
  <w:abstractNum w:abstractNumId="4" w15:restartNumberingAfterBreak="0">
    <w:nsid w:val="19AA511E"/>
    <w:multiLevelType w:val="hybridMultilevel"/>
    <w:tmpl w:val="0F0ECAA4"/>
    <w:lvl w:ilvl="0" w:tplc="4F04BC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73BA0"/>
    <w:multiLevelType w:val="hybridMultilevel"/>
    <w:tmpl w:val="77FEB4E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B5C452A"/>
    <w:multiLevelType w:val="hybridMultilevel"/>
    <w:tmpl w:val="082A748E"/>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0E81083"/>
    <w:multiLevelType w:val="hybridMultilevel"/>
    <w:tmpl w:val="3B00C69C"/>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6C616B"/>
    <w:multiLevelType w:val="hybridMultilevel"/>
    <w:tmpl w:val="E676E246"/>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79C3F35"/>
    <w:multiLevelType w:val="hybridMultilevel"/>
    <w:tmpl w:val="4352F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22D6F"/>
    <w:multiLevelType w:val="multilevel"/>
    <w:tmpl w:val="77068728"/>
    <w:lvl w:ilvl="0">
      <w:start w:val="1"/>
      <w:numFmt w:val="decimal"/>
      <w:lvlText w:val="%1."/>
      <w:lvlJc w:val="left"/>
      <w:pPr>
        <w:ind w:left="820" w:hanging="720"/>
      </w:pPr>
      <w:rPr>
        <w:rFonts w:ascii="Calibri" w:eastAsia="Calibri" w:hAnsi="Calibri" w:cs="Calibri" w:hint="default"/>
        <w:b/>
        <w:bCs/>
        <w:i w:val="0"/>
        <w:iCs w:val="0"/>
        <w:spacing w:val="-2"/>
        <w:w w:val="98"/>
        <w:sz w:val="20"/>
        <w:szCs w:val="20"/>
        <w:lang w:val="en-US" w:eastAsia="en-US" w:bidi="ar-SA"/>
      </w:rPr>
    </w:lvl>
    <w:lvl w:ilvl="1">
      <w:start w:val="1"/>
      <w:numFmt w:val="decimal"/>
      <w:lvlText w:val="%1.%2."/>
      <w:lvlJc w:val="left"/>
      <w:pPr>
        <w:ind w:left="1540" w:hanging="720"/>
      </w:pPr>
      <w:rPr>
        <w:rFonts w:ascii="Calibri" w:eastAsia="Calibri" w:hAnsi="Calibri" w:cs="Calibri" w:hint="default"/>
        <w:b/>
        <w:bCs/>
        <w:i w:val="0"/>
        <w:iCs w:val="0"/>
        <w:spacing w:val="-3"/>
        <w:w w:val="98"/>
        <w:sz w:val="20"/>
        <w:szCs w:val="20"/>
        <w:lang w:val="en-US" w:eastAsia="en-US" w:bidi="ar-SA"/>
      </w:rPr>
    </w:lvl>
    <w:lvl w:ilvl="2">
      <w:numFmt w:val="bullet"/>
      <w:lvlText w:val="•"/>
      <w:lvlJc w:val="left"/>
      <w:pPr>
        <w:ind w:left="2433" w:hanging="720"/>
      </w:pPr>
      <w:rPr>
        <w:rFonts w:hint="default"/>
        <w:lang w:val="en-US" w:eastAsia="en-US" w:bidi="ar-SA"/>
      </w:rPr>
    </w:lvl>
    <w:lvl w:ilvl="3">
      <w:numFmt w:val="bullet"/>
      <w:lvlText w:val="•"/>
      <w:lvlJc w:val="left"/>
      <w:pPr>
        <w:ind w:left="3326" w:hanging="720"/>
      </w:pPr>
      <w:rPr>
        <w:rFonts w:hint="default"/>
        <w:lang w:val="en-US" w:eastAsia="en-US" w:bidi="ar-SA"/>
      </w:rPr>
    </w:lvl>
    <w:lvl w:ilvl="4">
      <w:numFmt w:val="bullet"/>
      <w:lvlText w:val="•"/>
      <w:lvlJc w:val="left"/>
      <w:pPr>
        <w:ind w:left="4220" w:hanging="720"/>
      </w:pPr>
      <w:rPr>
        <w:rFonts w:hint="default"/>
        <w:lang w:val="en-US" w:eastAsia="en-US" w:bidi="ar-SA"/>
      </w:rPr>
    </w:lvl>
    <w:lvl w:ilvl="5">
      <w:numFmt w:val="bullet"/>
      <w:lvlText w:val="•"/>
      <w:lvlJc w:val="left"/>
      <w:pPr>
        <w:ind w:left="5113" w:hanging="720"/>
      </w:pPr>
      <w:rPr>
        <w:rFonts w:hint="default"/>
        <w:lang w:val="en-US" w:eastAsia="en-US" w:bidi="ar-SA"/>
      </w:rPr>
    </w:lvl>
    <w:lvl w:ilvl="6">
      <w:numFmt w:val="bullet"/>
      <w:lvlText w:val="•"/>
      <w:lvlJc w:val="left"/>
      <w:pPr>
        <w:ind w:left="6006" w:hanging="720"/>
      </w:pPr>
      <w:rPr>
        <w:rFonts w:hint="default"/>
        <w:lang w:val="en-US" w:eastAsia="en-US" w:bidi="ar-SA"/>
      </w:rPr>
    </w:lvl>
    <w:lvl w:ilvl="7">
      <w:numFmt w:val="bullet"/>
      <w:lvlText w:val="•"/>
      <w:lvlJc w:val="left"/>
      <w:pPr>
        <w:ind w:left="6900" w:hanging="720"/>
      </w:pPr>
      <w:rPr>
        <w:rFonts w:hint="default"/>
        <w:lang w:val="en-US" w:eastAsia="en-US" w:bidi="ar-SA"/>
      </w:rPr>
    </w:lvl>
    <w:lvl w:ilvl="8">
      <w:numFmt w:val="bullet"/>
      <w:lvlText w:val="•"/>
      <w:lvlJc w:val="left"/>
      <w:pPr>
        <w:ind w:left="7793" w:hanging="720"/>
      </w:pPr>
      <w:rPr>
        <w:rFonts w:hint="default"/>
        <w:lang w:val="en-US" w:eastAsia="en-US" w:bidi="ar-SA"/>
      </w:rPr>
    </w:lvl>
  </w:abstractNum>
  <w:abstractNum w:abstractNumId="11" w15:restartNumberingAfterBreak="0">
    <w:nsid w:val="2FA04108"/>
    <w:multiLevelType w:val="hybridMultilevel"/>
    <w:tmpl w:val="2BF4B5D6"/>
    <w:lvl w:ilvl="0" w:tplc="E904DE4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D356B6"/>
    <w:multiLevelType w:val="hybridMultilevel"/>
    <w:tmpl w:val="93F22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04410"/>
    <w:multiLevelType w:val="hybridMultilevel"/>
    <w:tmpl w:val="758E4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B6253"/>
    <w:multiLevelType w:val="hybridMultilevel"/>
    <w:tmpl w:val="B3181E34"/>
    <w:lvl w:ilvl="0" w:tplc="5E7E6DA4">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3B9F0426"/>
    <w:multiLevelType w:val="hybridMultilevel"/>
    <w:tmpl w:val="84A2A32A"/>
    <w:lvl w:ilvl="0" w:tplc="CEC267B8">
      <w:start w:val="9"/>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6" w15:restartNumberingAfterBreak="0">
    <w:nsid w:val="5B062B96"/>
    <w:multiLevelType w:val="multilevel"/>
    <w:tmpl w:val="A13AD3C4"/>
    <w:lvl w:ilvl="0">
      <w:start w:val="1"/>
      <w:numFmt w:val="decimal"/>
      <w:lvlText w:val="%1."/>
      <w:lvlJc w:val="left"/>
      <w:pPr>
        <w:ind w:left="820" w:hanging="720"/>
      </w:pPr>
      <w:rPr>
        <w:rFonts w:ascii="Calibri" w:eastAsia="Calibri" w:hAnsi="Calibri" w:cs="Calibri" w:hint="default"/>
        <w:b/>
        <w:bCs/>
        <w:i w:val="0"/>
        <w:iCs w:val="0"/>
        <w:spacing w:val="-2"/>
        <w:w w:val="98"/>
        <w:sz w:val="20"/>
        <w:szCs w:val="20"/>
        <w:lang w:val="en-US" w:eastAsia="en-US" w:bidi="ar-SA"/>
      </w:rPr>
    </w:lvl>
    <w:lvl w:ilvl="1">
      <w:start w:val="1"/>
      <w:numFmt w:val="decimal"/>
      <w:lvlText w:val="%1.%2."/>
      <w:lvlJc w:val="left"/>
      <w:pPr>
        <w:ind w:left="1540" w:hanging="720"/>
      </w:pPr>
      <w:rPr>
        <w:rFonts w:ascii="Calibri" w:eastAsia="Calibri" w:hAnsi="Calibri" w:cs="Calibri" w:hint="default"/>
        <w:b/>
        <w:bCs/>
        <w:i w:val="0"/>
        <w:iCs w:val="0"/>
        <w:spacing w:val="-3"/>
        <w:w w:val="98"/>
        <w:sz w:val="20"/>
        <w:szCs w:val="20"/>
        <w:lang w:val="en-US" w:eastAsia="en-US" w:bidi="ar-SA"/>
      </w:rPr>
    </w:lvl>
    <w:lvl w:ilvl="2">
      <w:numFmt w:val="bullet"/>
      <w:lvlText w:val="•"/>
      <w:lvlJc w:val="left"/>
      <w:pPr>
        <w:ind w:left="2433" w:hanging="720"/>
      </w:pPr>
      <w:rPr>
        <w:rFonts w:hint="default"/>
        <w:lang w:val="en-US" w:eastAsia="en-US" w:bidi="ar-SA"/>
      </w:rPr>
    </w:lvl>
    <w:lvl w:ilvl="3">
      <w:numFmt w:val="bullet"/>
      <w:lvlText w:val="•"/>
      <w:lvlJc w:val="left"/>
      <w:pPr>
        <w:ind w:left="3326" w:hanging="720"/>
      </w:pPr>
      <w:rPr>
        <w:rFonts w:hint="default"/>
        <w:lang w:val="en-US" w:eastAsia="en-US" w:bidi="ar-SA"/>
      </w:rPr>
    </w:lvl>
    <w:lvl w:ilvl="4">
      <w:numFmt w:val="bullet"/>
      <w:lvlText w:val="•"/>
      <w:lvlJc w:val="left"/>
      <w:pPr>
        <w:ind w:left="4220" w:hanging="720"/>
      </w:pPr>
      <w:rPr>
        <w:rFonts w:hint="default"/>
        <w:lang w:val="en-US" w:eastAsia="en-US" w:bidi="ar-SA"/>
      </w:rPr>
    </w:lvl>
    <w:lvl w:ilvl="5">
      <w:numFmt w:val="bullet"/>
      <w:lvlText w:val="•"/>
      <w:lvlJc w:val="left"/>
      <w:pPr>
        <w:ind w:left="5113" w:hanging="720"/>
      </w:pPr>
      <w:rPr>
        <w:rFonts w:hint="default"/>
        <w:lang w:val="en-US" w:eastAsia="en-US" w:bidi="ar-SA"/>
      </w:rPr>
    </w:lvl>
    <w:lvl w:ilvl="6">
      <w:numFmt w:val="bullet"/>
      <w:lvlText w:val="•"/>
      <w:lvlJc w:val="left"/>
      <w:pPr>
        <w:ind w:left="6006" w:hanging="720"/>
      </w:pPr>
      <w:rPr>
        <w:rFonts w:hint="default"/>
        <w:lang w:val="en-US" w:eastAsia="en-US" w:bidi="ar-SA"/>
      </w:rPr>
    </w:lvl>
    <w:lvl w:ilvl="7">
      <w:numFmt w:val="bullet"/>
      <w:lvlText w:val="•"/>
      <w:lvlJc w:val="left"/>
      <w:pPr>
        <w:ind w:left="6900" w:hanging="720"/>
      </w:pPr>
      <w:rPr>
        <w:rFonts w:hint="default"/>
        <w:lang w:val="en-US" w:eastAsia="en-US" w:bidi="ar-SA"/>
      </w:rPr>
    </w:lvl>
    <w:lvl w:ilvl="8">
      <w:numFmt w:val="bullet"/>
      <w:lvlText w:val="•"/>
      <w:lvlJc w:val="left"/>
      <w:pPr>
        <w:ind w:left="7793" w:hanging="720"/>
      </w:pPr>
      <w:rPr>
        <w:rFonts w:hint="default"/>
        <w:lang w:val="en-US" w:eastAsia="en-US" w:bidi="ar-SA"/>
      </w:rPr>
    </w:lvl>
  </w:abstractNum>
  <w:abstractNum w:abstractNumId="17" w15:restartNumberingAfterBreak="0">
    <w:nsid w:val="649273BA"/>
    <w:multiLevelType w:val="hybridMultilevel"/>
    <w:tmpl w:val="CCCC2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4C6B54"/>
    <w:multiLevelType w:val="hybridMultilevel"/>
    <w:tmpl w:val="6F1AD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7622F"/>
    <w:multiLevelType w:val="hybridMultilevel"/>
    <w:tmpl w:val="A5B81550"/>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87177681">
    <w:abstractNumId w:val="1"/>
  </w:num>
  <w:num w:numId="2" w16cid:durableId="4016201">
    <w:abstractNumId w:val="0"/>
  </w:num>
  <w:num w:numId="3" w16cid:durableId="1749964985">
    <w:abstractNumId w:val="18"/>
  </w:num>
  <w:num w:numId="4" w16cid:durableId="1248266911">
    <w:abstractNumId w:val="9"/>
  </w:num>
  <w:num w:numId="5" w16cid:durableId="303240822">
    <w:abstractNumId w:val="17"/>
  </w:num>
  <w:num w:numId="6" w16cid:durableId="391923395">
    <w:abstractNumId w:val="2"/>
  </w:num>
  <w:num w:numId="7" w16cid:durableId="495658461">
    <w:abstractNumId w:val="5"/>
  </w:num>
  <w:num w:numId="8" w16cid:durableId="208808291">
    <w:abstractNumId w:val="6"/>
  </w:num>
  <w:num w:numId="9" w16cid:durableId="843203963">
    <w:abstractNumId w:val="11"/>
  </w:num>
  <w:num w:numId="10" w16cid:durableId="1019232801">
    <w:abstractNumId w:val="12"/>
  </w:num>
  <w:num w:numId="11" w16cid:durableId="309870403">
    <w:abstractNumId w:val="7"/>
  </w:num>
  <w:num w:numId="12" w16cid:durableId="339506323">
    <w:abstractNumId w:val="10"/>
  </w:num>
  <w:num w:numId="13" w16cid:durableId="346759651">
    <w:abstractNumId w:val="3"/>
  </w:num>
  <w:num w:numId="14" w16cid:durableId="1621297283">
    <w:abstractNumId w:val="13"/>
  </w:num>
  <w:num w:numId="15" w16cid:durableId="270016226">
    <w:abstractNumId w:val="8"/>
  </w:num>
  <w:num w:numId="16" w16cid:durableId="1611620463">
    <w:abstractNumId w:val="19"/>
  </w:num>
  <w:num w:numId="17" w16cid:durableId="64569929">
    <w:abstractNumId w:val="16"/>
  </w:num>
  <w:num w:numId="18" w16cid:durableId="890771858">
    <w:abstractNumId w:val="4"/>
  </w:num>
  <w:num w:numId="19" w16cid:durableId="672143545">
    <w:abstractNumId w:val="14"/>
  </w:num>
  <w:num w:numId="20" w16cid:durableId="3680668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70A"/>
    <w:rsid w:val="000106E5"/>
    <w:rsid w:val="00025D5B"/>
    <w:rsid w:val="00027D73"/>
    <w:rsid w:val="00061609"/>
    <w:rsid w:val="000A4FBB"/>
    <w:rsid w:val="000B1F5A"/>
    <w:rsid w:val="000D4246"/>
    <w:rsid w:val="000F6D30"/>
    <w:rsid w:val="00100B5F"/>
    <w:rsid w:val="00107BDC"/>
    <w:rsid w:val="0013410B"/>
    <w:rsid w:val="00162FF4"/>
    <w:rsid w:val="00194518"/>
    <w:rsid w:val="001A1B86"/>
    <w:rsid w:val="001B7B80"/>
    <w:rsid w:val="001C21E2"/>
    <w:rsid w:val="001F2596"/>
    <w:rsid w:val="00204173"/>
    <w:rsid w:val="002129A9"/>
    <w:rsid w:val="00223A51"/>
    <w:rsid w:val="002672AC"/>
    <w:rsid w:val="00285B9E"/>
    <w:rsid w:val="002A2696"/>
    <w:rsid w:val="002B6DA3"/>
    <w:rsid w:val="002C3A01"/>
    <w:rsid w:val="002E01FF"/>
    <w:rsid w:val="002E1E8D"/>
    <w:rsid w:val="002F130F"/>
    <w:rsid w:val="003224AC"/>
    <w:rsid w:val="00355D98"/>
    <w:rsid w:val="0036779C"/>
    <w:rsid w:val="003A72C5"/>
    <w:rsid w:val="003F4E1A"/>
    <w:rsid w:val="00407232"/>
    <w:rsid w:val="004150F4"/>
    <w:rsid w:val="004309EF"/>
    <w:rsid w:val="00435882"/>
    <w:rsid w:val="00475A8A"/>
    <w:rsid w:val="00485B76"/>
    <w:rsid w:val="004A39BD"/>
    <w:rsid w:val="004A670A"/>
    <w:rsid w:val="004C778A"/>
    <w:rsid w:val="004F2B7C"/>
    <w:rsid w:val="00530DBC"/>
    <w:rsid w:val="0053226F"/>
    <w:rsid w:val="00537998"/>
    <w:rsid w:val="0054031D"/>
    <w:rsid w:val="00567C29"/>
    <w:rsid w:val="005726E6"/>
    <w:rsid w:val="005C530B"/>
    <w:rsid w:val="005E1CCE"/>
    <w:rsid w:val="00605F0C"/>
    <w:rsid w:val="00631270"/>
    <w:rsid w:val="0063610E"/>
    <w:rsid w:val="006475AB"/>
    <w:rsid w:val="00665DC8"/>
    <w:rsid w:val="00673929"/>
    <w:rsid w:val="006A367F"/>
    <w:rsid w:val="006E69EC"/>
    <w:rsid w:val="00731F6C"/>
    <w:rsid w:val="0074555D"/>
    <w:rsid w:val="00751F6C"/>
    <w:rsid w:val="00771898"/>
    <w:rsid w:val="00772776"/>
    <w:rsid w:val="00795483"/>
    <w:rsid w:val="007A3CC3"/>
    <w:rsid w:val="007A6204"/>
    <w:rsid w:val="007A6FFB"/>
    <w:rsid w:val="007B134B"/>
    <w:rsid w:val="007B1E6D"/>
    <w:rsid w:val="007E1001"/>
    <w:rsid w:val="008108A7"/>
    <w:rsid w:val="00813C35"/>
    <w:rsid w:val="00813F61"/>
    <w:rsid w:val="00840DE8"/>
    <w:rsid w:val="00846651"/>
    <w:rsid w:val="00863C8C"/>
    <w:rsid w:val="0086706C"/>
    <w:rsid w:val="008C54F4"/>
    <w:rsid w:val="008E0EC0"/>
    <w:rsid w:val="0091526F"/>
    <w:rsid w:val="009167A6"/>
    <w:rsid w:val="0091708D"/>
    <w:rsid w:val="00921D95"/>
    <w:rsid w:val="00944B47"/>
    <w:rsid w:val="00955B37"/>
    <w:rsid w:val="0097096E"/>
    <w:rsid w:val="00977947"/>
    <w:rsid w:val="00980951"/>
    <w:rsid w:val="0099011A"/>
    <w:rsid w:val="00992019"/>
    <w:rsid w:val="009B40A3"/>
    <w:rsid w:val="009D3E99"/>
    <w:rsid w:val="009D5FA5"/>
    <w:rsid w:val="009D7F3D"/>
    <w:rsid w:val="009F6436"/>
    <w:rsid w:val="00A1616A"/>
    <w:rsid w:val="00A35B2E"/>
    <w:rsid w:val="00A47A58"/>
    <w:rsid w:val="00A81C59"/>
    <w:rsid w:val="00A93752"/>
    <w:rsid w:val="00A95607"/>
    <w:rsid w:val="00AC5133"/>
    <w:rsid w:val="00AD035B"/>
    <w:rsid w:val="00AD2697"/>
    <w:rsid w:val="00B373F7"/>
    <w:rsid w:val="00B42DD4"/>
    <w:rsid w:val="00B46BB6"/>
    <w:rsid w:val="00B508C7"/>
    <w:rsid w:val="00B70201"/>
    <w:rsid w:val="00B767AE"/>
    <w:rsid w:val="00B824C7"/>
    <w:rsid w:val="00BA0761"/>
    <w:rsid w:val="00BC2D85"/>
    <w:rsid w:val="00BD4690"/>
    <w:rsid w:val="00BF7FD4"/>
    <w:rsid w:val="00C10CE2"/>
    <w:rsid w:val="00C4468F"/>
    <w:rsid w:val="00C54C40"/>
    <w:rsid w:val="00C7357F"/>
    <w:rsid w:val="00C91AFE"/>
    <w:rsid w:val="00CA50C2"/>
    <w:rsid w:val="00CB3168"/>
    <w:rsid w:val="00D06076"/>
    <w:rsid w:val="00D3469D"/>
    <w:rsid w:val="00D61AEF"/>
    <w:rsid w:val="00D81944"/>
    <w:rsid w:val="00D850F4"/>
    <w:rsid w:val="00D9544E"/>
    <w:rsid w:val="00D967DF"/>
    <w:rsid w:val="00DA6B8B"/>
    <w:rsid w:val="00DA7794"/>
    <w:rsid w:val="00DE0C86"/>
    <w:rsid w:val="00DE61F8"/>
    <w:rsid w:val="00E1674C"/>
    <w:rsid w:val="00E2050F"/>
    <w:rsid w:val="00E23229"/>
    <w:rsid w:val="00E269F5"/>
    <w:rsid w:val="00E41BC9"/>
    <w:rsid w:val="00E54B7E"/>
    <w:rsid w:val="00E90727"/>
    <w:rsid w:val="00EB2C20"/>
    <w:rsid w:val="00EE063F"/>
    <w:rsid w:val="00EE2968"/>
    <w:rsid w:val="00F203FD"/>
    <w:rsid w:val="00F47992"/>
    <w:rsid w:val="00F53609"/>
    <w:rsid w:val="00F60F71"/>
    <w:rsid w:val="00F63C04"/>
    <w:rsid w:val="00F87B9A"/>
    <w:rsid w:val="00F9078B"/>
    <w:rsid w:val="00FB6475"/>
    <w:rsid w:val="00FD2BDD"/>
    <w:rsid w:val="00FE1B23"/>
    <w:rsid w:val="00FF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27628"/>
  <w15:chartTrackingRefBased/>
  <w15:docId w15:val="{D3A347B1-72F1-48E6-B564-1BD7EBE8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5607"/>
    <w:pPr>
      <w:widowControl w:val="0"/>
      <w:autoSpaceDE w:val="0"/>
      <w:autoSpaceDN w:val="0"/>
      <w:spacing w:after="0" w:line="240" w:lineRule="auto"/>
      <w:ind w:left="820" w:hanging="720"/>
      <w:outlineLvl w:val="0"/>
    </w:pPr>
    <w:rPr>
      <w:rFonts w:ascii="Calibri" w:eastAsia="Calibri" w:hAnsi="Calibri" w:cs="Calibri"/>
      <w:b/>
      <w:bCs/>
      <w:kern w:val="0"/>
      <w:u w:val="single" w:color="00000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70A"/>
    <w:pPr>
      <w:autoSpaceDE w:val="0"/>
      <w:autoSpaceDN w:val="0"/>
      <w:adjustRightInd w:val="0"/>
      <w:spacing w:after="0" w:line="240" w:lineRule="auto"/>
    </w:pPr>
    <w:rPr>
      <w:rFonts w:ascii="Arial" w:hAnsi="Arial" w:cs="Arial"/>
      <w:color w:val="000000"/>
      <w:kern w:val="0"/>
      <w:sz w:val="24"/>
      <w:szCs w:val="24"/>
    </w:rPr>
  </w:style>
  <w:style w:type="table" w:styleId="TableGrid">
    <w:name w:val="Table Grid"/>
    <w:basedOn w:val="TableNormal"/>
    <w:rsid w:val="00665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50F4"/>
    <w:pPr>
      <w:widowControl w:val="0"/>
      <w:tabs>
        <w:tab w:val="center" w:pos="4680"/>
        <w:tab w:val="right" w:pos="9360"/>
      </w:tabs>
      <w:autoSpaceDE w:val="0"/>
      <w:autoSpaceDN w:val="0"/>
      <w:spacing w:after="0" w:line="240" w:lineRule="auto"/>
    </w:pPr>
    <w:rPr>
      <w:rFonts w:ascii="Calibri" w:eastAsia="Calibri" w:hAnsi="Calibri" w:cs="Calibri"/>
      <w:kern w:val="0"/>
      <w14:ligatures w14:val="none"/>
    </w:rPr>
  </w:style>
  <w:style w:type="character" w:customStyle="1" w:styleId="HeaderChar">
    <w:name w:val="Header Char"/>
    <w:basedOn w:val="DefaultParagraphFont"/>
    <w:link w:val="Header"/>
    <w:uiPriority w:val="99"/>
    <w:rsid w:val="00D850F4"/>
    <w:rPr>
      <w:rFonts w:ascii="Calibri" w:eastAsia="Calibri" w:hAnsi="Calibri" w:cs="Calibri"/>
      <w:kern w:val="0"/>
      <w14:ligatures w14:val="none"/>
    </w:rPr>
  </w:style>
  <w:style w:type="paragraph" w:styleId="NoSpacing">
    <w:name w:val="No Spacing"/>
    <w:uiPriority w:val="1"/>
    <w:qFormat/>
    <w:rsid w:val="00D850F4"/>
    <w:pPr>
      <w:spacing w:after="0" w:line="240" w:lineRule="auto"/>
    </w:pPr>
    <w:rPr>
      <w:rFonts w:ascii="Arial" w:eastAsia="Times New Roman" w:hAnsi="Arial" w:cs="Times New Roman"/>
      <w:kern w:val="0"/>
      <w:sz w:val="20"/>
      <w14:ligatures w14:val="none"/>
    </w:rPr>
  </w:style>
  <w:style w:type="character" w:styleId="PlaceholderText">
    <w:name w:val="Placeholder Text"/>
    <w:basedOn w:val="DefaultParagraphFont"/>
    <w:uiPriority w:val="99"/>
    <w:semiHidden/>
    <w:rsid w:val="00D850F4"/>
    <w:rPr>
      <w:color w:val="808080"/>
    </w:rPr>
  </w:style>
  <w:style w:type="character" w:customStyle="1" w:styleId="Heading1Char">
    <w:name w:val="Heading 1 Char"/>
    <w:basedOn w:val="DefaultParagraphFont"/>
    <w:link w:val="Heading1"/>
    <w:uiPriority w:val="9"/>
    <w:rsid w:val="00A95607"/>
    <w:rPr>
      <w:rFonts w:ascii="Calibri" w:eastAsia="Calibri" w:hAnsi="Calibri" w:cs="Calibri"/>
      <w:b/>
      <w:bCs/>
      <w:kern w:val="0"/>
      <w:u w:val="single" w:color="000000"/>
      <w14:ligatures w14:val="none"/>
    </w:rPr>
  </w:style>
  <w:style w:type="paragraph" w:styleId="ListParagraph">
    <w:name w:val="List Paragraph"/>
    <w:basedOn w:val="Normal"/>
    <w:uiPriority w:val="34"/>
    <w:qFormat/>
    <w:rsid w:val="00A95607"/>
    <w:pPr>
      <w:widowControl w:val="0"/>
      <w:autoSpaceDE w:val="0"/>
      <w:autoSpaceDN w:val="0"/>
      <w:spacing w:after="0" w:line="240" w:lineRule="auto"/>
      <w:ind w:left="820" w:hanging="720"/>
    </w:pPr>
    <w:rPr>
      <w:rFonts w:ascii="Calibri" w:eastAsia="Calibri" w:hAnsi="Calibri" w:cs="Calibri"/>
      <w:kern w:val="0"/>
      <w14:ligatures w14:val="none"/>
    </w:rPr>
  </w:style>
  <w:style w:type="paragraph" w:styleId="BodyText">
    <w:name w:val="Body Text"/>
    <w:basedOn w:val="Normal"/>
    <w:link w:val="BodyTextChar"/>
    <w:uiPriority w:val="1"/>
    <w:qFormat/>
    <w:rsid w:val="00EE2968"/>
    <w:pPr>
      <w:widowControl w:val="0"/>
      <w:autoSpaceDE w:val="0"/>
      <w:autoSpaceDN w:val="0"/>
      <w:spacing w:after="0" w:line="240" w:lineRule="auto"/>
    </w:pPr>
    <w:rPr>
      <w:rFonts w:ascii="Calibri" w:eastAsia="Calibri" w:hAnsi="Calibri" w:cs="Calibri"/>
      <w:kern w:val="0"/>
      <w14:ligatures w14:val="none"/>
    </w:rPr>
  </w:style>
  <w:style w:type="character" w:customStyle="1" w:styleId="BodyTextChar">
    <w:name w:val="Body Text Char"/>
    <w:basedOn w:val="DefaultParagraphFont"/>
    <w:link w:val="BodyText"/>
    <w:uiPriority w:val="1"/>
    <w:rsid w:val="00EE2968"/>
    <w:rPr>
      <w:rFonts w:ascii="Calibri" w:eastAsia="Calibri" w:hAnsi="Calibri" w:cs="Calibri"/>
      <w:kern w:val="0"/>
      <w14:ligatures w14:val="none"/>
    </w:rPr>
  </w:style>
  <w:style w:type="character" w:styleId="Hyperlink">
    <w:name w:val="Hyperlink"/>
    <w:basedOn w:val="DefaultParagraphFont"/>
    <w:uiPriority w:val="99"/>
    <w:rsid w:val="008108A7"/>
    <w:rPr>
      <w:rFonts w:cs="Times New Roman"/>
      <w:color w:val="0000FF"/>
      <w:u w:val="single"/>
    </w:rPr>
  </w:style>
  <w:style w:type="character" w:styleId="UnresolvedMention">
    <w:name w:val="Unresolved Mention"/>
    <w:basedOn w:val="DefaultParagraphFont"/>
    <w:uiPriority w:val="99"/>
    <w:semiHidden/>
    <w:unhideWhenUsed/>
    <w:rsid w:val="00CA5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jectmanagement@prairieviewtexas.gov" TargetMode="External"/><Relationship Id="rId5" Type="http://schemas.openxmlformats.org/officeDocument/2006/relationships/numbering" Target="numbering.xml"/><Relationship Id="rId10" Type="http://schemas.openxmlformats.org/officeDocument/2006/relationships/hyperlink" Target="mailto:sowellscw@trilogyengineers.com" TargetMode="External"/><Relationship Id="rId4" Type="http://schemas.openxmlformats.org/officeDocument/2006/relationships/customXml" Target="../customXml/item4.xml"/><Relationship Id="rId9" Type="http://schemas.openxmlformats.org/officeDocument/2006/relationships/hyperlink" Target="http://www.ethics.stat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eb7724e-c62e-4fd8-8c3c-e6449971e72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7F064461DF1141B4AF0DF39FC061BD" ma:contentTypeVersion="7" ma:contentTypeDescription="Create a new document." ma:contentTypeScope="" ma:versionID="86905268ae60b7c1878c564102d95ebc">
  <xsd:schema xmlns:xsd="http://www.w3.org/2001/XMLSchema" xmlns:xs="http://www.w3.org/2001/XMLSchema" xmlns:p="http://schemas.microsoft.com/office/2006/metadata/properties" xmlns:ns3="3eb7724e-c62e-4fd8-8c3c-e6449971e720" xmlns:ns4="32a7bde6-328f-47d1-9a5b-09298210dd2a" targetNamespace="http://schemas.microsoft.com/office/2006/metadata/properties" ma:root="true" ma:fieldsID="9750e79b670f4a9e03c95fb748806d65" ns3:_="" ns4:_="">
    <xsd:import namespace="3eb7724e-c62e-4fd8-8c3c-e6449971e720"/>
    <xsd:import namespace="32a7bde6-328f-47d1-9a5b-09298210dd2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7724e-c62e-4fd8-8c3c-e6449971e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a7bde6-328f-47d1-9a5b-09298210dd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CDFB83-BA58-4A25-894E-4EFF5A74860B}">
  <ds:schemaRefs>
    <ds:schemaRef ds:uri="http://schemas.microsoft.com/office/2006/metadata/properties"/>
    <ds:schemaRef ds:uri="http://schemas.microsoft.com/office/infopath/2007/PartnerControls"/>
    <ds:schemaRef ds:uri="3eb7724e-c62e-4fd8-8c3c-e6449971e720"/>
  </ds:schemaRefs>
</ds:datastoreItem>
</file>

<file path=customXml/itemProps2.xml><?xml version="1.0" encoding="utf-8"?>
<ds:datastoreItem xmlns:ds="http://schemas.openxmlformats.org/officeDocument/2006/customXml" ds:itemID="{40E19649-AB5F-426B-A992-DE0CC88DC6F7}">
  <ds:schemaRefs>
    <ds:schemaRef ds:uri="http://schemas.openxmlformats.org/officeDocument/2006/bibliography"/>
  </ds:schemaRefs>
</ds:datastoreItem>
</file>

<file path=customXml/itemProps3.xml><?xml version="1.0" encoding="utf-8"?>
<ds:datastoreItem xmlns:ds="http://schemas.openxmlformats.org/officeDocument/2006/customXml" ds:itemID="{7F5F5766-DFAE-4DC1-AC9B-D7FDAC4C8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7724e-c62e-4fd8-8c3c-e6449971e720"/>
    <ds:schemaRef ds:uri="32a7bde6-328f-47d1-9a5b-09298210d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2C6AAA-26B1-47C9-8F5F-9C2AB0B73E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7587</Words>
  <Characters>43250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Sowells</dc:creator>
  <cp:keywords/>
  <dc:description/>
  <cp:lastModifiedBy>Selia Escamilla</cp:lastModifiedBy>
  <cp:revision>2</cp:revision>
  <cp:lastPrinted>2023-10-12T21:41:00Z</cp:lastPrinted>
  <dcterms:created xsi:type="dcterms:W3CDTF">2023-10-18T18:46:00Z</dcterms:created>
  <dcterms:modified xsi:type="dcterms:W3CDTF">2023-10-18T18:46:00Z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0x010100887F064461DF1141B4AF0DF39FC061BD</vt:lpwstr>
  </property>
</Properties>
</file>